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D2A93C9"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EA766E">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42DE8215" w:rsidR="00C2145A" w:rsidRPr="001B5605" w:rsidRDefault="00C2145A" w:rsidP="00357B46">
            <w:pPr>
              <w:rPr>
                <w:rFonts w:asciiTheme="minorHAnsi" w:hAnsiTheme="minorHAnsi"/>
                <w:b/>
                <w:sz w:val="24"/>
              </w:rPr>
            </w:pPr>
            <w:r w:rsidRPr="00EA766E">
              <w:rPr>
                <w:rFonts w:asciiTheme="minorHAnsi" w:hAnsiTheme="minorHAnsi"/>
                <w:b/>
                <w:smallCaps/>
                <w:sz w:val="24"/>
              </w:rPr>
              <w:t>Numéro</w:t>
            </w:r>
            <w:r w:rsidR="009433E7" w:rsidRPr="00EA766E">
              <w:rPr>
                <w:rFonts w:asciiTheme="minorHAnsi" w:hAnsiTheme="minorHAnsi"/>
                <w:b/>
                <w:smallCaps/>
                <w:sz w:val="24"/>
              </w:rPr>
              <w:t xml:space="preserve"> </w:t>
            </w:r>
            <w:r w:rsidRPr="00EA766E">
              <w:rPr>
                <w:rFonts w:asciiTheme="minorHAnsi" w:hAnsiTheme="minorHAnsi"/>
                <w:b/>
                <w:smallCaps/>
                <w:sz w:val="24"/>
              </w:rPr>
              <w:t>:</w:t>
            </w:r>
            <w:r w:rsidRPr="001B5605">
              <w:rPr>
                <w:rFonts w:asciiTheme="minorHAnsi" w:hAnsiTheme="minorHAnsi"/>
                <w:b/>
                <w:smallCaps/>
                <w:sz w:val="24"/>
              </w:rPr>
              <w:t xml:space="preserve"> </w:t>
            </w:r>
            <w:r w:rsidR="00226F1A">
              <w:rPr>
                <w:rFonts w:asciiTheme="minorHAnsi" w:hAnsiTheme="minorHAnsi"/>
                <w:b/>
                <w:smallCaps/>
                <w:sz w:val="24"/>
              </w:rPr>
              <w:t>26-MR1406</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13BFFD3" w:rsidR="00741D2D" w:rsidRPr="001B5605" w:rsidRDefault="00EA766E" w:rsidP="00DB311E">
            <w:pPr>
              <w:jc w:val="both"/>
              <w:rPr>
                <w:rFonts w:asciiTheme="minorHAnsi" w:hAnsiTheme="minorHAnsi" w:cs="Arial"/>
                <w:sz w:val="24"/>
              </w:rPr>
            </w:pPr>
            <w:r w:rsidRPr="00BF2698">
              <w:rPr>
                <w:rFonts w:ascii="Outfit" w:hAnsi="Outfit"/>
                <w:sz w:val="22"/>
                <w:szCs w:val="22"/>
              </w:rPr>
              <w:t>Appui au dévelop</w:t>
            </w:r>
            <w:r>
              <w:rPr>
                <w:rFonts w:ascii="Outfit" w:hAnsi="Outfit"/>
                <w:sz w:val="22"/>
                <w:szCs w:val="22"/>
              </w:rPr>
              <w:t>pement et à l’opérationnalisation de la plateforme numérique SNTC destinée à alimenter le portail officiel des Changements Climatiques de Côte d’Ivoire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04432D01" w:rsidR="00741D2D" w:rsidRPr="001B5605" w:rsidRDefault="00540DA7" w:rsidP="00EA766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08EE21AE"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DB311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EA766E">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28399879" w:rsidR="00554974" w:rsidRPr="00EA766E" w:rsidRDefault="00801ECC" w:rsidP="00EA766E">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EA766E">
              <w:rPr>
                <w:rFonts w:asciiTheme="minorHAnsi" w:hAnsiTheme="minorHAnsi" w:cstheme="minorHAnsi"/>
                <w:sz w:val="22"/>
                <w:szCs w:val="22"/>
              </w:rPr>
              <w:t xml:space="preserve"> </w:t>
            </w:r>
            <w:r w:rsidR="00EA766E" w:rsidRPr="00EA766E">
              <w:rPr>
                <w:rFonts w:asciiTheme="minorHAnsi" w:hAnsiTheme="minorHAnsi" w:cstheme="minorHAnsi"/>
                <w:sz w:val="22"/>
                <w:szCs w:val="22"/>
              </w:rPr>
              <w:t>une</w:t>
            </w:r>
            <w:r w:rsidRPr="00EA766E">
              <w:rPr>
                <w:rFonts w:asciiTheme="minorHAnsi" w:hAnsiTheme="minorHAnsi" w:cstheme="minorHAnsi"/>
                <w:sz w:val="22"/>
                <w:szCs w:val="22"/>
              </w:rPr>
              <w:t xml:space="preserve"> procédure adaptée en application </w:t>
            </w:r>
            <w:r w:rsidR="00554974" w:rsidRPr="00EA766E">
              <w:rPr>
                <w:rFonts w:asciiTheme="minorHAnsi" w:hAnsiTheme="minorHAnsi" w:cstheme="minorHAnsi"/>
                <w:sz w:val="22"/>
                <w:szCs w:val="22"/>
              </w:rPr>
              <w:t>des articles L. 2123-1 et R. 2123-1 au R. 2123-7 du CCP</w:t>
            </w:r>
          </w:p>
          <w:p w14:paraId="42614EF7" w14:textId="233062B0"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CB5F7C8" w14:textId="3784E6F0" w:rsidR="00BF2698"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21717306" w:history="1">
            <w:r w:rsidR="00BF2698" w:rsidRPr="003172F3">
              <w:rPr>
                <w:rStyle w:val="Lienhypertexte"/>
                <w:b/>
                <w:caps/>
                <w:noProof/>
              </w:rPr>
              <w:t>conditions PARTICULIERES – acte d’engagement</w:t>
            </w:r>
            <w:r w:rsidR="00BF2698">
              <w:rPr>
                <w:noProof/>
                <w:webHidden/>
              </w:rPr>
              <w:tab/>
            </w:r>
            <w:r w:rsidR="00BF2698">
              <w:rPr>
                <w:noProof/>
                <w:webHidden/>
              </w:rPr>
              <w:fldChar w:fldCharType="begin"/>
            </w:r>
            <w:r w:rsidR="00BF2698">
              <w:rPr>
                <w:noProof/>
                <w:webHidden/>
              </w:rPr>
              <w:instrText xml:space="preserve"> PAGEREF _Toc221717306 \h </w:instrText>
            </w:r>
            <w:r w:rsidR="00BF2698">
              <w:rPr>
                <w:noProof/>
                <w:webHidden/>
              </w:rPr>
            </w:r>
            <w:r w:rsidR="00BF2698">
              <w:rPr>
                <w:noProof/>
                <w:webHidden/>
              </w:rPr>
              <w:fldChar w:fldCharType="separate"/>
            </w:r>
            <w:r w:rsidR="00BF2698">
              <w:rPr>
                <w:noProof/>
                <w:webHidden/>
              </w:rPr>
              <w:t>4</w:t>
            </w:r>
            <w:r w:rsidR="00BF2698">
              <w:rPr>
                <w:noProof/>
                <w:webHidden/>
              </w:rPr>
              <w:fldChar w:fldCharType="end"/>
            </w:r>
          </w:hyperlink>
        </w:p>
        <w:p w14:paraId="7BEF8E04" w14:textId="5AE830BF"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07" w:history="1">
            <w:r w:rsidRPr="003172F3">
              <w:rPr>
                <w:rStyle w:val="Lienhypertexte"/>
                <w:b/>
                <w:caps/>
                <w:noProof/>
              </w:rPr>
              <w:t>ARTICLE 1 :</w:t>
            </w:r>
            <w:r>
              <w:rPr>
                <w:rFonts w:asciiTheme="minorHAnsi" w:eastAsiaTheme="minorEastAsia" w:hAnsiTheme="minorHAnsi" w:cstheme="minorBidi"/>
                <w:noProof/>
                <w:sz w:val="22"/>
                <w:szCs w:val="22"/>
              </w:rPr>
              <w:tab/>
            </w:r>
            <w:r w:rsidRPr="003172F3">
              <w:rPr>
                <w:rStyle w:val="Lienhypertexte"/>
                <w:b/>
                <w:caps/>
                <w:noProof/>
              </w:rPr>
              <w:t>Objet du contrat</w:t>
            </w:r>
            <w:r>
              <w:rPr>
                <w:noProof/>
                <w:webHidden/>
              </w:rPr>
              <w:tab/>
            </w:r>
            <w:r>
              <w:rPr>
                <w:noProof/>
                <w:webHidden/>
              </w:rPr>
              <w:fldChar w:fldCharType="begin"/>
            </w:r>
            <w:r>
              <w:rPr>
                <w:noProof/>
                <w:webHidden/>
              </w:rPr>
              <w:instrText xml:space="preserve"> PAGEREF _Toc221717307 \h </w:instrText>
            </w:r>
            <w:r>
              <w:rPr>
                <w:noProof/>
                <w:webHidden/>
              </w:rPr>
            </w:r>
            <w:r>
              <w:rPr>
                <w:noProof/>
                <w:webHidden/>
              </w:rPr>
              <w:fldChar w:fldCharType="separate"/>
            </w:r>
            <w:r>
              <w:rPr>
                <w:noProof/>
                <w:webHidden/>
              </w:rPr>
              <w:t>5</w:t>
            </w:r>
            <w:r>
              <w:rPr>
                <w:noProof/>
                <w:webHidden/>
              </w:rPr>
              <w:fldChar w:fldCharType="end"/>
            </w:r>
          </w:hyperlink>
        </w:p>
        <w:p w14:paraId="302831E8" w14:textId="34110097"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08" w:history="1">
            <w:r w:rsidRPr="003172F3">
              <w:rPr>
                <w:rStyle w:val="Lienhypertexte"/>
                <w:b/>
                <w:caps/>
                <w:noProof/>
              </w:rPr>
              <w:t>ARTICLE 2 :</w:t>
            </w:r>
            <w:r>
              <w:rPr>
                <w:rFonts w:asciiTheme="minorHAnsi" w:eastAsiaTheme="minorEastAsia" w:hAnsiTheme="minorHAnsi" w:cstheme="minorBidi"/>
                <w:noProof/>
                <w:sz w:val="22"/>
                <w:szCs w:val="22"/>
              </w:rPr>
              <w:tab/>
            </w:r>
            <w:r w:rsidRPr="003172F3">
              <w:rPr>
                <w:rStyle w:val="Lienhypertexte"/>
                <w:b/>
                <w:caps/>
                <w:noProof/>
              </w:rPr>
              <w:t>Documents contractuels</w:t>
            </w:r>
            <w:r>
              <w:rPr>
                <w:noProof/>
                <w:webHidden/>
              </w:rPr>
              <w:tab/>
            </w:r>
            <w:r>
              <w:rPr>
                <w:noProof/>
                <w:webHidden/>
              </w:rPr>
              <w:fldChar w:fldCharType="begin"/>
            </w:r>
            <w:r>
              <w:rPr>
                <w:noProof/>
                <w:webHidden/>
              </w:rPr>
              <w:instrText xml:space="preserve"> PAGEREF _Toc221717308 \h </w:instrText>
            </w:r>
            <w:r>
              <w:rPr>
                <w:noProof/>
                <w:webHidden/>
              </w:rPr>
            </w:r>
            <w:r>
              <w:rPr>
                <w:noProof/>
                <w:webHidden/>
              </w:rPr>
              <w:fldChar w:fldCharType="separate"/>
            </w:r>
            <w:r>
              <w:rPr>
                <w:noProof/>
                <w:webHidden/>
              </w:rPr>
              <w:t>5</w:t>
            </w:r>
            <w:r>
              <w:rPr>
                <w:noProof/>
                <w:webHidden/>
              </w:rPr>
              <w:fldChar w:fldCharType="end"/>
            </w:r>
          </w:hyperlink>
        </w:p>
        <w:p w14:paraId="110F4DE7" w14:textId="20E48932"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09" w:history="1">
            <w:r w:rsidRPr="003172F3">
              <w:rPr>
                <w:rStyle w:val="Lienhypertexte"/>
                <w:b/>
                <w:caps/>
                <w:noProof/>
              </w:rPr>
              <w:t>ARTICLE 3 :</w:t>
            </w:r>
            <w:r>
              <w:rPr>
                <w:rFonts w:asciiTheme="minorHAnsi" w:eastAsiaTheme="minorEastAsia" w:hAnsiTheme="minorHAnsi" w:cstheme="minorBidi"/>
                <w:noProof/>
                <w:sz w:val="22"/>
                <w:szCs w:val="22"/>
              </w:rPr>
              <w:tab/>
            </w:r>
            <w:r w:rsidRPr="003172F3">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_Toc221717309 \h </w:instrText>
            </w:r>
            <w:r>
              <w:rPr>
                <w:noProof/>
                <w:webHidden/>
              </w:rPr>
            </w:r>
            <w:r>
              <w:rPr>
                <w:noProof/>
                <w:webHidden/>
              </w:rPr>
              <w:fldChar w:fldCharType="separate"/>
            </w:r>
            <w:r>
              <w:rPr>
                <w:noProof/>
                <w:webHidden/>
              </w:rPr>
              <w:t>6</w:t>
            </w:r>
            <w:r>
              <w:rPr>
                <w:noProof/>
                <w:webHidden/>
              </w:rPr>
              <w:fldChar w:fldCharType="end"/>
            </w:r>
          </w:hyperlink>
        </w:p>
        <w:p w14:paraId="132C4860" w14:textId="5ED1C3BE" w:rsidR="00BF2698" w:rsidRDefault="00BF2698">
          <w:pPr>
            <w:pStyle w:val="TM2"/>
            <w:rPr>
              <w:noProof/>
            </w:rPr>
          </w:pPr>
          <w:hyperlink w:anchor="_Toc221717310" w:history="1">
            <w:r w:rsidRPr="003172F3">
              <w:rPr>
                <w:rStyle w:val="Lienhypertexte"/>
                <w:noProof/>
              </w:rPr>
              <w:t>Forme du contrat</w:t>
            </w:r>
            <w:r>
              <w:rPr>
                <w:noProof/>
                <w:webHidden/>
              </w:rPr>
              <w:tab/>
            </w:r>
            <w:r>
              <w:rPr>
                <w:noProof/>
                <w:webHidden/>
              </w:rPr>
              <w:fldChar w:fldCharType="begin"/>
            </w:r>
            <w:r>
              <w:rPr>
                <w:noProof/>
                <w:webHidden/>
              </w:rPr>
              <w:instrText xml:space="preserve"> PAGEREF _Toc221717310 \h </w:instrText>
            </w:r>
            <w:r>
              <w:rPr>
                <w:noProof/>
                <w:webHidden/>
              </w:rPr>
            </w:r>
            <w:r>
              <w:rPr>
                <w:noProof/>
                <w:webHidden/>
              </w:rPr>
              <w:fldChar w:fldCharType="separate"/>
            </w:r>
            <w:r>
              <w:rPr>
                <w:noProof/>
                <w:webHidden/>
              </w:rPr>
              <w:t>6</w:t>
            </w:r>
            <w:r>
              <w:rPr>
                <w:noProof/>
                <w:webHidden/>
              </w:rPr>
              <w:fldChar w:fldCharType="end"/>
            </w:r>
          </w:hyperlink>
        </w:p>
        <w:p w14:paraId="24E139DB" w14:textId="07904106" w:rsidR="00BF2698" w:rsidRDefault="00BF2698">
          <w:pPr>
            <w:pStyle w:val="TM2"/>
            <w:rPr>
              <w:noProof/>
            </w:rPr>
          </w:pPr>
          <w:hyperlink w:anchor="_Toc221717311" w:history="1">
            <w:r w:rsidRPr="003172F3">
              <w:rPr>
                <w:rStyle w:val="Lienhypertexte"/>
                <w:noProof/>
              </w:rPr>
              <w:t>Durée du contrat</w:t>
            </w:r>
            <w:r>
              <w:rPr>
                <w:noProof/>
                <w:webHidden/>
              </w:rPr>
              <w:tab/>
            </w:r>
            <w:r>
              <w:rPr>
                <w:noProof/>
                <w:webHidden/>
              </w:rPr>
              <w:fldChar w:fldCharType="begin"/>
            </w:r>
            <w:r>
              <w:rPr>
                <w:noProof/>
                <w:webHidden/>
              </w:rPr>
              <w:instrText xml:space="preserve"> PAGEREF _Toc221717311 \h </w:instrText>
            </w:r>
            <w:r>
              <w:rPr>
                <w:noProof/>
                <w:webHidden/>
              </w:rPr>
            </w:r>
            <w:r>
              <w:rPr>
                <w:noProof/>
                <w:webHidden/>
              </w:rPr>
              <w:fldChar w:fldCharType="separate"/>
            </w:r>
            <w:r>
              <w:rPr>
                <w:noProof/>
                <w:webHidden/>
              </w:rPr>
              <w:t>6</w:t>
            </w:r>
            <w:r>
              <w:rPr>
                <w:noProof/>
                <w:webHidden/>
              </w:rPr>
              <w:fldChar w:fldCharType="end"/>
            </w:r>
          </w:hyperlink>
        </w:p>
        <w:p w14:paraId="6F755C20" w14:textId="16FA5169" w:rsidR="00BF2698" w:rsidRDefault="00BF2698">
          <w:pPr>
            <w:pStyle w:val="TM2"/>
            <w:rPr>
              <w:noProof/>
            </w:rPr>
          </w:pPr>
          <w:hyperlink w:anchor="_Toc221717312" w:history="1">
            <w:r w:rsidRPr="003172F3">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_Toc221717312 \h </w:instrText>
            </w:r>
            <w:r>
              <w:rPr>
                <w:noProof/>
                <w:webHidden/>
              </w:rPr>
            </w:r>
            <w:r>
              <w:rPr>
                <w:noProof/>
                <w:webHidden/>
              </w:rPr>
              <w:fldChar w:fldCharType="separate"/>
            </w:r>
            <w:r>
              <w:rPr>
                <w:noProof/>
                <w:webHidden/>
              </w:rPr>
              <w:t>6</w:t>
            </w:r>
            <w:r>
              <w:rPr>
                <w:noProof/>
                <w:webHidden/>
              </w:rPr>
              <w:fldChar w:fldCharType="end"/>
            </w:r>
          </w:hyperlink>
        </w:p>
        <w:p w14:paraId="045C221A" w14:textId="07AC9E19"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13" w:history="1">
            <w:r w:rsidRPr="003172F3">
              <w:rPr>
                <w:rStyle w:val="Lienhypertexte"/>
                <w:b/>
                <w:caps/>
                <w:noProof/>
              </w:rPr>
              <w:t>ARTICLE 4 :</w:t>
            </w:r>
            <w:r>
              <w:rPr>
                <w:rFonts w:asciiTheme="minorHAnsi" w:eastAsiaTheme="minorEastAsia" w:hAnsiTheme="minorHAnsi" w:cstheme="minorBidi"/>
                <w:noProof/>
                <w:sz w:val="22"/>
                <w:szCs w:val="22"/>
              </w:rPr>
              <w:tab/>
            </w:r>
            <w:r w:rsidRPr="003172F3">
              <w:rPr>
                <w:rStyle w:val="Lienhypertexte"/>
                <w:b/>
                <w:caps/>
                <w:noProof/>
              </w:rPr>
              <w:t>Dispositions financiÈres</w:t>
            </w:r>
            <w:r>
              <w:rPr>
                <w:noProof/>
                <w:webHidden/>
              </w:rPr>
              <w:tab/>
            </w:r>
            <w:r>
              <w:rPr>
                <w:noProof/>
                <w:webHidden/>
              </w:rPr>
              <w:fldChar w:fldCharType="begin"/>
            </w:r>
            <w:r>
              <w:rPr>
                <w:noProof/>
                <w:webHidden/>
              </w:rPr>
              <w:instrText xml:space="preserve"> PAGEREF _Toc221717313 \h </w:instrText>
            </w:r>
            <w:r>
              <w:rPr>
                <w:noProof/>
                <w:webHidden/>
              </w:rPr>
            </w:r>
            <w:r>
              <w:rPr>
                <w:noProof/>
                <w:webHidden/>
              </w:rPr>
              <w:fldChar w:fldCharType="separate"/>
            </w:r>
            <w:r>
              <w:rPr>
                <w:noProof/>
                <w:webHidden/>
              </w:rPr>
              <w:t>6</w:t>
            </w:r>
            <w:r>
              <w:rPr>
                <w:noProof/>
                <w:webHidden/>
              </w:rPr>
              <w:fldChar w:fldCharType="end"/>
            </w:r>
          </w:hyperlink>
        </w:p>
        <w:p w14:paraId="5D94F744" w14:textId="0DCDF5B6" w:rsidR="00BF2698" w:rsidRDefault="00BF2698">
          <w:pPr>
            <w:pStyle w:val="TM2"/>
            <w:rPr>
              <w:noProof/>
            </w:rPr>
          </w:pPr>
          <w:hyperlink w:anchor="_Toc221717314" w:history="1">
            <w:r w:rsidRPr="003172F3">
              <w:rPr>
                <w:rStyle w:val="Lienhypertexte"/>
                <w:noProof/>
              </w:rPr>
              <w:t>Montant du contrat</w:t>
            </w:r>
            <w:r>
              <w:rPr>
                <w:noProof/>
                <w:webHidden/>
              </w:rPr>
              <w:tab/>
            </w:r>
            <w:r>
              <w:rPr>
                <w:noProof/>
                <w:webHidden/>
              </w:rPr>
              <w:fldChar w:fldCharType="begin"/>
            </w:r>
            <w:r>
              <w:rPr>
                <w:noProof/>
                <w:webHidden/>
              </w:rPr>
              <w:instrText xml:space="preserve"> PAGEREF _Toc221717314 \h </w:instrText>
            </w:r>
            <w:r>
              <w:rPr>
                <w:noProof/>
                <w:webHidden/>
              </w:rPr>
            </w:r>
            <w:r>
              <w:rPr>
                <w:noProof/>
                <w:webHidden/>
              </w:rPr>
              <w:fldChar w:fldCharType="separate"/>
            </w:r>
            <w:r>
              <w:rPr>
                <w:noProof/>
                <w:webHidden/>
              </w:rPr>
              <w:t>6</w:t>
            </w:r>
            <w:r>
              <w:rPr>
                <w:noProof/>
                <w:webHidden/>
              </w:rPr>
              <w:fldChar w:fldCharType="end"/>
            </w:r>
          </w:hyperlink>
        </w:p>
        <w:p w14:paraId="36DED1E8" w14:textId="5F9F618C" w:rsidR="00BF2698" w:rsidRDefault="00BF2698">
          <w:pPr>
            <w:pStyle w:val="TM2"/>
            <w:rPr>
              <w:noProof/>
            </w:rPr>
          </w:pPr>
          <w:hyperlink w:anchor="_Toc221717315" w:history="1">
            <w:r w:rsidRPr="003172F3">
              <w:rPr>
                <w:rStyle w:val="Lienhypertexte"/>
                <w:noProof/>
              </w:rPr>
              <w:t>Forme des prix</w:t>
            </w:r>
            <w:r>
              <w:rPr>
                <w:noProof/>
                <w:webHidden/>
              </w:rPr>
              <w:tab/>
            </w:r>
            <w:r>
              <w:rPr>
                <w:noProof/>
                <w:webHidden/>
              </w:rPr>
              <w:fldChar w:fldCharType="begin"/>
            </w:r>
            <w:r>
              <w:rPr>
                <w:noProof/>
                <w:webHidden/>
              </w:rPr>
              <w:instrText xml:space="preserve"> PAGEREF _Toc221717315 \h </w:instrText>
            </w:r>
            <w:r>
              <w:rPr>
                <w:noProof/>
                <w:webHidden/>
              </w:rPr>
            </w:r>
            <w:r>
              <w:rPr>
                <w:noProof/>
                <w:webHidden/>
              </w:rPr>
              <w:fldChar w:fldCharType="separate"/>
            </w:r>
            <w:r>
              <w:rPr>
                <w:noProof/>
                <w:webHidden/>
              </w:rPr>
              <w:t>6</w:t>
            </w:r>
            <w:r>
              <w:rPr>
                <w:noProof/>
                <w:webHidden/>
              </w:rPr>
              <w:fldChar w:fldCharType="end"/>
            </w:r>
          </w:hyperlink>
        </w:p>
        <w:p w14:paraId="1D2781D5" w14:textId="7BE8C328" w:rsidR="00BF2698" w:rsidRDefault="00BF2698">
          <w:pPr>
            <w:pStyle w:val="TM2"/>
            <w:rPr>
              <w:noProof/>
            </w:rPr>
          </w:pPr>
          <w:hyperlink w:anchor="_Toc221717316" w:history="1">
            <w:r w:rsidRPr="003172F3">
              <w:rPr>
                <w:rStyle w:val="Lienhypertexte"/>
                <w:noProof/>
              </w:rPr>
              <w:t>Avance</w:t>
            </w:r>
            <w:r>
              <w:rPr>
                <w:noProof/>
                <w:webHidden/>
              </w:rPr>
              <w:tab/>
            </w:r>
            <w:r>
              <w:rPr>
                <w:noProof/>
                <w:webHidden/>
              </w:rPr>
              <w:fldChar w:fldCharType="begin"/>
            </w:r>
            <w:r>
              <w:rPr>
                <w:noProof/>
                <w:webHidden/>
              </w:rPr>
              <w:instrText xml:space="preserve"> PAGEREF _Toc221717316 \h </w:instrText>
            </w:r>
            <w:r>
              <w:rPr>
                <w:noProof/>
                <w:webHidden/>
              </w:rPr>
            </w:r>
            <w:r>
              <w:rPr>
                <w:noProof/>
                <w:webHidden/>
              </w:rPr>
              <w:fldChar w:fldCharType="separate"/>
            </w:r>
            <w:r>
              <w:rPr>
                <w:noProof/>
                <w:webHidden/>
              </w:rPr>
              <w:t>6</w:t>
            </w:r>
            <w:r>
              <w:rPr>
                <w:noProof/>
                <w:webHidden/>
              </w:rPr>
              <w:fldChar w:fldCharType="end"/>
            </w:r>
          </w:hyperlink>
        </w:p>
        <w:p w14:paraId="0FAC85F9" w14:textId="0794B500" w:rsidR="00BF2698" w:rsidRDefault="00BF2698">
          <w:pPr>
            <w:pStyle w:val="TM2"/>
            <w:rPr>
              <w:noProof/>
            </w:rPr>
          </w:pPr>
          <w:hyperlink w:anchor="_Toc221717317" w:history="1">
            <w:r w:rsidRPr="003172F3">
              <w:rPr>
                <w:rStyle w:val="Lienhypertexte"/>
                <w:noProof/>
              </w:rPr>
              <w:t>Modalités de paiement</w:t>
            </w:r>
            <w:r>
              <w:rPr>
                <w:noProof/>
                <w:webHidden/>
              </w:rPr>
              <w:tab/>
            </w:r>
            <w:r>
              <w:rPr>
                <w:noProof/>
                <w:webHidden/>
              </w:rPr>
              <w:fldChar w:fldCharType="begin"/>
            </w:r>
            <w:r>
              <w:rPr>
                <w:noProof/>
                <w:webHidden/>
              </w:rPr>
              <w:instrText xml:space="preserve"> PAGEREF _Toc221717317 \h </w:instrText>
            </w:r>
            <w:r>
              <w:rPr>
                <w:noProof/>
                <w:webHidden/>
              </w:rPr>
            </w:r>
            <w:r>
              <w:rPr>
                <w:noProof/>
                <w:webHidden/>
              </w:rPr>
              <w:fldChar w:fldCharType="separate"/>
            </w:r>
            <w:r>
              <w:rPr>
                <w:noProof/>
                <w:webHidden/>
              </w:rPr>
              <w:t>7</w:t>
            </w:r>
            <w:r>
              <w:rPr>
                <w:noProof/>
                <w:webHidden/>
              </w:rPr>
              <w:fldChar w:fldCharType="end"/>
            </w:r>
          </w:hyperlink>
        </w:p>
        <w:p w14:paraId="689C60C5" w14:textId="328327B3" w:rsidR="00BF2698" w:rsidRDefault="00BF2698">
          <w:pPr>
            <w:pStyle w:val="TM2"/>
            <w:rPr>
              <w:noProof/>
            </w:rPr>
          </w:pPr>
          <w:hyperlink w:anchor="_Toc221717318" w:history="1">
            <w:r w:rsidRPr="003172F3">
              <w:rPr>
                <w:rStyle w:val="Lienhypertexte"/>
                <w:noProof/>
              </w:rPr>
              <w:t>Délais de paiement et intérêts moratoires</w:t>
            </w:r>
            <w:r>
              <w:rPr>
                <w:noProof/>
                <w:webHidden/>
              </w:rPr>
              <w:tab/>
            </w:r>
            <w:r>
              <w:rPr>
                <w:noProof/>
                <w:webHidden/>
              </w:rPr>
              <w:fldChar w:fldCharType="begin"/>
            </w:r>
            <w:r>
              <w:rPr>
                <w:noProof/>
                <w:webHidden/>
              </w:rPr>
              <w:instrText xml:space="preserve"> PAGEREF _Toc221717318 \h </w:instrText>
            </w:r>
            <w:r>
              <w:rPr>
                <w:noProof/>
                <w:webHidden/>
              </w:rPr>
            </w:r>
            <w:r>
              <w:rPr>
                <w:noProof/>
                <w:webHidden/>
              </w:rPr>
              <w:fldChar w:fldCharType="separate"/>
            </w:r>
            <w:r>
              <w:rPr>
                <w:noProof/>
                <w:webHidden/>
              </w:rPr>
              <w:t>8</w:t>
            </w:r>
            <w:r>
              <w:rPr>
                <w:noProof/>
                <w:webHidden/>
              </w:rPr>
              <w:fldChar w:fldCharType="end"/>
            </w:r>
          </w:hyperlink>
        </w:p>
        <w:p w14:paraId="52395210" w14:textId="20C96648" w:rsidR="00BF2698" w:rsidRDefault="00BF2698">
          <w:pPr>
            <w:pStyle w:val="TM2"/>
            <w:rPr>
              <w:noProof/>
            </w:rPr>
          </w:pPr>
          <w:hyperlink w:anchor="_Toc221717319" w:history="1">
            <w:r w:rsidRPr="003172F3">
              <w:rPr>
                <w:rStyle w:val="Lienhypertexte"/>
                <w:noProof/>
              </w:rPr>
              <w:t>Présentation des demandes de paiement</w:t>
            </w:r>
            <w:r>
              <w:rPr>
                <w:noProof/>
                <w:webHidden/>
              </w:rPr>
              <w:tab/>
            </w:r>
            <w:r>
              <w:rPr>
                <w:noProof/>
                <w:webHidden/>
              </w:rPr>
              <w:fldChar w:fldCharType="begin"/>
            </w:r>
            <w:r>
              <w:rPr>
                <w:noProof/>
                <w:webHidden/>
              </w:rPr>
              <w:instrText xml:space="preserve"> PAGEREF _Toc221717319 \h </w:instrText>
            </w:r>
            <w:r>
              <w:rPr>
                <w:noProof/>
                <w:webHidden/>
              </w:rPr>
            </w:r>
            <w:r>
              <w:rPr>
                <w:noProof/>
                <w:webHidden/>
              </w:rPr>
              <w:fldChar w:fldCharType="separate"/>
            </w:r>
            <w:r>
              <w:rPr>
                <w:noProof/>
                <w:webHidden/>
              </w:rPr>
              <w:t>8</w:t>
            </w:r>
            <w:r>
              <w:rPr>
                <w:noProof/>
                <w:webHidden/>
              </w:rPr>
              <w:fldChar w:fldCharType="end"/>
            </w:r>
          </w:hyperlink>
        </w:p>
        <w:p w14:paraId="7C0E0A3F" w14:textId="3D08B69F" w:rsidR="00BF2698" w:rsidRDefault="00BF2698">
          <w:pPr>
            <w:pStyle w:val="TM2"/>
            <w:rPr>
              <w:noProof/>
            </w:rPr>
          </w:pPr>
          <w:hyperlink w:anchor="_Toc221717320" w:history="1">
            <w:r w:rsidRPr="003172F3">
              <w:rPr>
                <w:rStyle w:val="Lienhypertexte"/>
                <w:noProof/>
              </w:rPr>
              <w:t>Virement bancaire</w:t>
            </w:r>
            <w:r>
              <w:rPr>
                <w:noProof/>
                <w:webHidden/>
              </w:rPr>
              <w:tab/>
            </w:r>
            <w:r>
              <w:rPr>
                <w:noProof/>
                <w:webHidden/>
              </w:rPr>
              <w:fldChar w:fldCharType="begin"/>
            </w:r>
            <w:r>
              <w:rPr>
                <w:noProof/>
                <w:webHidden/>
              </w:rPr>
              <w:instrText xml:space="preserve"> PAGEREF _Toc221717320 \h </w:instrText>
            </w:r>
            <w:r>
              <w:rPr>
                <w:noProof/>
                <w:webHidden/>
              </w:rPr>
            </w:r>
            <w:r>
              <w:rPr>
                <w:noProof/>
                <w:webHidden/>
              </w:rPr>
              <w:fldChar w:fldCharType="separate"/>
            </w:r>
            <w:r>
              <w:rPr>
                <w:noProof/>
                <w:webHidden/>
              </w:rPr>
              <w:t>9</w:t>
            </w:r>
            <w:r>
              <w:rPr>
                <w:noProof/>
                <w:webHidden/>
              </w:rPr>
              <w:fldChar w:fldCharType="end"/>
            </w:r>
          </w:hyperlink>
        </w:p>
        <w:p w14:paraId="41AC1C4E" w14:textId="56C0AE87" w:rsidR="00BF2698" w:rsidRDefault="00BF2698">
          <w:pPr>
            <w:pStyle w:val="TM2"/>
            <w:rPr>
              <w:noProof/>
            </w:rPr>
          </w:pPr>
          <w:hyperlink w:anchor="_Toc221717321" w:history="1">
            <w:r w:rsidRPr="003172F3">
              <w:rPr>
                <w:rStyle w:val="Lienhypertexte"/>
                <w:noProof/>
              </w:rPr>
              <w:t>Taxe sur la valeur ajoutée</w:t>
            </w:r>
            <w:r>
              <w:rPr>
                <w:noProof/>
                <w:webHidden/>
              </w:rPr>
              <w:tab/>
            </w:r>
            <w:r>
              <w:rPr>
                <w:noProof/>
                <w:webHidden/>
              </w:rPr>
              <w:fldChar w:fldCharType="begin"/>
            </w:r>
            <w:r>
              <w:rPr>
                <w:noProof/>
                <w:webHidden/>
              </w:rPr>
              <w:instrText xml:space="preserve"> PAGEREF _Toc221717321 \h </w:instrText>
            </w:r>
            <w:r>
              <w:rPr>
                <w:noProof/>
                <w:webHidden/>
              </w:rPr>
            </w:r>
            <w:r>
              <w:rPr>
                <w:noProof/>
                <w:webHidden/>
              </w:rPr>
              <w:fldChar w:fldCharType="separate"/>
            </w:r>
            <w:r>
              <w:rPr>
                <w:noProof/>
                <w:webHidden/>
              </w:rPr>
              <w:t>9</w:t>
            </w:r>
            <w:r>
              <w:rPr>
                <w:noProof/>
                <w:webHidden/>
              </w:rPr>
              <w:fldChar w:fldCharType="end"/>
            </w:r>
          </w:hyperlink>
        </w:p>
        <w:p w14:paraId="02C6BB46" w14:textId="363FAC3C" w:rsidR="00BF2698" w:rsidRDefault="00BF2698">
          <w:pPr>
            <w:pStyle w:val="TM2"/>
            <w:rPr>
              <w:noProof/>
            </w:rPr>
          </w:pPr>
          <w:hyperlink w:anchor="_Toc221717322" w:history="1">
            <w:r w:rsidRPr="003172F3">
              <w:rPr>
                <w:rStyle w:val="Lienhypertexte"/>
                <w:noProof/>
              </w:rPr>
              <w:t>Impôts et taxes</w:t>
            </w:r>
            <w:r>
              <w:rPr>
                <w:noProof/>
                <w:webHidden/>
              </w:rPr>
              <w:tab/>
            </w:r>
            <w:r>
              <w:rPr>
                <w:noProof/>
                <w:webHidden/>
              </w:rPr>
              <w:fldChar w:fldCharType="begin"/>
            </w:r>
            <w:r>
              <w:rPr>
                <w:noProof/>
                <w:webHidden/>
              </w:rPr>
              <w:instrText xml:space="preserve"> PAGEREF _Toc221717322 \h </w:instrText>
            </w:r>
            <w:r>
              <w:rPr>
                <w:noProof/>
                <w:webHidden/>
              </w:rPr>
            </w:r>
            <w:r>
              <w:rPr>
                <w:noProof/>
                <w:webHidden/>
              </w:rPr>
              <w:fldChar w:fldCharType="separate"/>
            </w:r>
            <w:r>
              <w:rPr>
                <w:noProof/>
                <w:webHidden/>
              </w:rPr>
              <w:t>10</w:t>
            </w:r>
            <w:r>
              <w:rPr>
                <w:noProof/>
                <w:webHidden/>
              </w:rPr>
              <w:fldChar w:fldCharType="end"/>
            </w:r>
          </w:hyperlink>
        </w:p>
        <w:p w14:paraId="1D0B253A" w14:textId="4B945728"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23" w:history="1">
            <w:r w:rsidRPr="003172F3">
              <w:rPr>
                <w:rStyle w:val="Lienhypertexte"/>
                <w:b/>
                <w:caps/>
                <w:noProof/>
              </w:rPr>
              <w:t>ARTICLE 5 :</w:t>
            </w:r>
            <w:r>
              <w:rPr>
                <w:rFonts w:asciiTheme="minorHAnsi" w:eastAsiaTheme="minorEastAsia" w:hAnsiTheme="minorHAnsi" w:cstheme="minorBidi"/>
                <w:noProof/>
                <w:sz w:val="22"/>
                <w:szCs w:val="22"/>
              </w:rPr>
              <w:tab/>
            </w:r>
            <w:r w:rsidRPr="003172F3">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_Toc221717323 \h </w:instrText>
            </w:r>
            <w:r>
              <w:rPr>
                <w:noProof/>
                <w:webHidden/>
              </w:rPr>
            </w:r>
            <w:r>
              <w:rPr>
                <w:noProof/>
                <w:webHidden/>
              </w:rPr>
              <w:fldChar w:fldCharType="separate"/>
            </w:r>
            <w:r>
              <w:rPr>
                <w:noProof/>
                <w:webHidden/>
              </w:rPr>
              <w:t>10</w:t>
            </w:r>
            <w:r>
              <w:rPr>
                <w:noProof/>
                <w:webHidden/>
              </w:rPr>
              <w:fldChar w:fldCharType="end"/>
            </w:r>
          </w:hyperlink>
        </w:p>
        <w:p w14:paraId="4F9FEFC6" w14:textId="0CD36002" w:rsidR="00BF2698" w:rsidRDefault="00BF2698">
          <w:pPr>
            <w:pStyle w:val="TM2"/>
            <w:rPr>
              <w:noProof/>
            </w:rPr>
          </w:pPr>
          <w:hyperlink w:anchor="_Toc221717324" w:history="1">
            <w:r w:rsidRPr="003172F3">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_Toc221717324 \h </w:instrText>
            </w:r>
            <w:r>
              <w:rPr>
                <w:noProof/>
                <w:webHidden/>
              </w:rPr>
            </w:r>
            <w:r>
              <w:rPr>
                <w:noProof/>
                <w:webHidden/>
              </w:rPr>
              <w:fldChar w:fldCharType="separate"/>
            </w:r>
            <w:r>
              <w:rPr>
                <w:noProof/>
                <w:webHidden/>
              </w:rPr>
              <w:t>10</w:t>
            </w:r>
            <w:r>
              <w:rPr>
                <w:noProof/>
                <w:webHidden/>
              </w:rPr>
              <w:fldChar w:fldCharType="end"/>
            </w:r>
          </w:hyperlink>
        </w:p>
        <w:p w14:paraId="45BE5745" w14:textId="2E414CE2" w:rsidR="00BF2698" w:rsidRDefault="00BF2698">
          <w:pPr>
            <w:pStyle w:val="TM2"/>
            <w:rPr>
              <w:noProof/>
            </w:rPr>
          </w:pPr>
          <w:hyperlink w:anchor="_Toc221717325" w:history="1">
            <w:r w:rsidRPr="003172F3">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_Toc221717325 \h </w:instrText>
            </w:r>
            <w:r>
              <w:rPr>
                <w:noProof/>
                <w:webHidden/>
              </w:rPr>
            </w:r>
            <w:r>
              <w:rPr>
                <w:noProof/>
                <w:webHidden/>
              </w:rPr>
              <w:fldChar w:fldCharType="separate"/>
            </w:r>
            <w:r>
              <w:rPr>
                <w:noProof/>
                <w:webHidden/>
              </w:rPr>
              <w:t>10</w:t>
            </w:r>
            <w:r>
              <w:rPr>
                <w:noProof/>
                <w:webHidden/>
              </w:rPr>
              <w:fldChar w:fldCharType="end"/>
            </w:r>
          </w:hyperlink>
        </w:p>
        <w:p w14:paraId="3226D1D3" w14:textId="19ED020D"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26" w:history="1">
            <w:r w:rsidRPr="003172F3">
              <w:rPr>
                <w:rStyle w:val="Lienhypertexte"/>
                <w:b/>
                <w:caps/>
                <w:noProof/>
              </w:rPr>
              <w:t>ARTICLE 6 :</w:t>
            </w:r>
            <w:r>
              <w:rPr>
                <w:rFonts w:asciiTheme="minorHAnsi" w:eastAsiaTheme="minorEastAsia" w:hAnsiTheme="minorHAnsi" w:cstheme="minorBidi"/>
                <w:noProof/>
                <w:sz w:val="22"/>
                <w:szCs w:val="22"/>
              </w:rPr>
              <w:tab/>
            </w:r>
            <w:r w:rsidRPr="003172F3">
              <w:rPr>
                <w:rStyle w:val="Lienhypertexte"/>
                <w:b/>
                <w:caps/>
                <w:noProof/>
              </w:rPr>
              <w:t>ModalitÉs spÉcifiques d’exécution</w:t>
            </w:r>
            <w:r>
              <w:rPr>
                <w:noProof/>
                <w:webHidden/>
              </w:rPr>
              <w:tab/>
            </w:r>
            <w:r>
              <w:rPr>
                <w:noProof/>
                <w:webHidden/>
              </w:rPr>
              <w:fldChar w:fldCharType="begin"/>
            </w:r>
            <w:r>
              <w:rPr>
                <w:noProof/>
                <w:webHidden/>
              </w:rPr>
              <w:instrText xml:space="preserve"> PAGEREF _Toc221717326 \h </w:instrText>
            </w:r>
            <w:r>
              <w:rPr>
                <w:noProof/>
                <w:webHidden/>
              </w:rPr>
            </w:r>
            <w:r>
              <w:rPr>
                <w:noProof/>
                <w:webHidden/>
              </w:rPr>
              <w:fldChar w:fldCharType="separate"/>
            </w:r>
            <w:r>
              <w:rPr>
                <w:noProof/>
                <w:webHidden/>
              </w:rPr>
              <w:t>10</w:t>
            </w:r>
            <w:r>
              <w:rPr>
                <w:noProof/>
                <w:webHidden/>
              </w:rPr>
              <w:fldChar w:fldCharType="end"/>
            </w:r>
          </w:hyperlink>
        </w:p>
        <w:p w14:paraId="164C6ABD" w14:textId="2A65D585" w:rsidR="00BF2698" w:rsidRDefault="00BF2698">
          <w:pPr>
            <w:pStyle w:val="TM2"/>
            <w:rPr>
              <w:noProof/>
            </w:rPr>
          </w:pPr>
          <w:hyperlink w:anchor="_Toc221717327" w:history="1">
            <w:r w:rsidRPr="003172F3">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_Toc221717327 \h </w:instrText>
            </w:r>
            <w:r>
              <w:rPr>
                <w:noProof/>
                <w:webHidden/>
              </w:rPr>
            </w:r>
            <w:r>
              <w:rPr>
                <w:noProof/>
                <w:webHidden/>
              </w:rPr>
              <w:fldChar w:fldCharType="separate"/>
            </w:r>
            <w:r>
              <w:rPr>
                <w:noProof/>
                <w:webHidden/>
              </w:rPr>
              <w:t>10</w:t>
            </w:r>
            <w:r>
              <w:rPr>
                <w:noProof/>
                <w:webHidden/>
              </w:rPr>
              <w:fldChar w:fldCharType="end"/>
            </w:r>
          </w:hyperlink>
        </w:p>
        <w:p w14:paraId="0CA79B65" w14:textId="3864926E" w:rsidR="00BF2698" w:rsidRDefault="00BF2698">
          <w:pPr>
            <w:pStyle w:val="TM2"/>
            <w:rPr>
              <w:noProof/>
            </w:rPr>
          </w:pPr>
          <w:hyperlink w:anchor="_Toc221717328" w:history="1">
            <w:r w:rsidRPr="003172F3">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_Toc221717328 \h </w:instrText>
            </w:r>
            <w:r>
              <w:rPr>
                <w:noProof/>
                <w:webHidden/>
              </w:rPr>
            </w:r>
            <w:r>
              <w:rPr>
                <w:noProof/>
                <w:webHidden/>
              </w:rPr>
              <w:fldChar w:fldCharType="separate"/>
            </w:r>
            <w:r>
              <w:rPr>
                <w:noProof/>
                <w:webHidden/>
              </w:rPr>
              <w:t>11</w:t>
            </w:r>
            <w:r>
              <w:rPr>
                <w:noProof/>
                <w:webHidden/>
              </w:rPr>
              <w:fldChar w:fldCharType="end"/>
            </w:r>
          </w:hyperlink>
        </w:p>
        <w:p w14:paraId="15013727" w14:textId="78460B9B" w:rsidR="00BF2698" w:rsidRDefault="00BF2698">
          <w:pPr>
            <w:pStyle w:val="TM2"/>
            <w:rPr>
              <w:noProof/>
            </w:rPr>
          </w:pPr>
          <w:hyperlink w:anchor="_Toc221717329" w:history="1">
            <w:r w:rsidRPr="003172F3">
              <w:rPr>
                <w:rStyle w:val="Lienhypertexte"/>
                <w:rFonts w:cstheme="minorHAnsi"/>
                <w:noProof/>
              </w:rPr>
              <w:t>Lieu d’exécution</w:t>
            </w:r>
            <w:r>
              <w:rPr>
                <w:noProof/>
                <w:webHidden/>
              </w:rPr>
              <w:tab/>
            </w:r>
            <w:r>
              <w:rPr>
                <w:noProof/>
                <w:webHidden/>
              </w:rPr>
              <w:fldChar w:fldCharType="begin"/>
            </w:r>
            <w:r>
              <w:rPr>
                <w:noProof/>
                <w:webHidden/>
              </w:rPr>
              <w:instrText xml:space="preserve"> PAGEREF _Toc221717329 \h </w:instrText>
            </w:r>
            <w:r>
              <w:rPr>
                <w:noProof/>
                <w:webHidden/>
              </w:rPr>
            </w:r>
            <w:r>
              <w:rPr>
                <w:noProof/>
                <w:webHidden/>
              </w:rPr>
              <w:fldChar w:fldCharType="separate"/>
            </w:r>
            <w:r>
              <w:rPr>
                <w:noProof/>
                <w:webHidden/>
              </w:rPr>
              <w:t>11</w:t>
            </w:r>
            <w:r>
              <w:rPr>
                <w:noProof/>
                <w:webHidden/>
              </w:rPr>
              <w:fldChar w:fldCharType="end"/>
            </w:r>
          </w:hyperlink>
        </w:p>
        <w:p w14:paraId="6AAD9541" w14:textId="6ADF6A21" w:rsidR="00BF2698" w:rsidRDefault="00BF2698">
          <w:pPr>
            <w:pStyle w:val="TM2"/>
            <w:rPr>
              <w:noProof/>
            </w:rPr>
          </w:pPr>
          <w:hyperlink w:anchor="_Toc221717330" w:history="1">
            <w:r w:rsidRPr="003172F3">
              <w:rPr>
                <w:rStyle w:val="Lienhypertexte"/>
                <w:rFonts w:cstheme="minorHAnsi"/>
                <w:noProof/>
              </w:rPr>
              <w:t>Langue du contrat</w:t>
            </w:r>
            <w:r>
              <w:rPr>
                <w:noProof/>
                <w:webHidden/>
              </w:rPr>
              <w:tab/>
            </w:r>
            <w:r>
              <w:rPr>
                <w:noProof/>
                <w:webHidden/>
              </w:rPr>
              <w:fldChar w:fldCharType="begin"/>
            </w:r>
            <w:r>
              <w:rPr>
                <w:noProof/>
                <w:webHidden/>
              </w:rPr>
              <w:instrText xml:space="preserve"> PAGEREF _Toc221717330 \h </w:instrText>
            </w:r>
            <w:r>
              <w:rPr>
                <w:noProof/>
                <w:webHidden/>
              </w:rPr>
            </w:r>
            <w:r>
              <w:rPr>
                <w:noProof/>
                <w:webHidden/>
              </w:rPr>
              <w:fldChar w:fldCharType="separate"/>
            </w:r>
            <w:r>
              <w:rPr>
                <w:noProof/>
                <w:webHidden/>
              </w:rPr>
              <w:t>11</w:t>
            </w:r>
            <w:r>
              <w:rPr>
                <w:noProof/>
                <w:webHidden/>
              </w:rPr>
              <w:fldChar w:fldCharType="end"/>
            </w:r>
          </w:hyperlink>
        </w:p>
        <w:p w14:paraId="2043C066" w14:textId="2A9A82AD" w:rsidR="00BF2698" w:rsidRDefault="00BF2698">
          <w:pPr>
            <w:pStyle w:val="TM2"/>
            <w:rPr>
              <w:noProof/>
            </w:rPr>
          </w:pPr>
          <w:hyperlink w:anchor="_Toc221717331" w:history="1">
            <w:r w:rsidRPr="003172F3">
              <w:rPr>
                <w:rStyle w:val="Lienhypertexte"/>
                <w:rFonts w:cstheme="minorHAnsi"/>
                <w:noProof/>
              </w:rPr>
              <w:t xml:space="preserve">Engagement du </w:t>
            </w:r>
            <w:r w:rsidRPr="003172F3">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_Toc221717331 \h </w:instrText>
            </w:r>
            <w:r>
              <w:rPr>
                <w:noProof/>
                <w:webHidden/>
              </w:rPr>
            </w:r>
            <w:r>
              <w:rPr>
                <w:noProof/>
                <w:webHidden/>
              </w:rPr>
              <w:fldChar w:fldCharType="separate"/>
            </w:r>
            <w:r>
              <w:rPr>
                <w:noProof/>
                <w:webHidden/>
              </w:rPr>
              <w:t>12</w:t>
            </w:r>
            <w:r>
              <w:rPr>
                <w:noProof/>
                <w:webHidden/>
              </w:rPr>
              <w:fldChar w:fldCharType="end"/>
            </w:r>
          </w:hyperlink>
        </w:p>
        <w:p w14:paraId="6238BE1A" w14:textId="0540D18D" w:rsidR="00BF2698" w:rsidRDefault="00BF2698">
          <w:pPr>
            <w:pStyle w:val="TM2"/>
            <w:rPr>
              <w:noProof/>
            </w:rPr>
          </w:pPr>
          <w:hyperlink w:anchor="_Toc221717332" w:history="1">
            <w:r w:rsidRPr="003172F3">
              <w:rPr>
                <w:rStyle w:val="Lienhypertexte"/>
                <w:rFonts w:cstheme="minorHAnsi"/>
                <w:noProof/>
              </w:rPr>
              <w:t>Confidentialité</w:t>
            </w:r>
            <w:r>
              <w:rPr>
                <w:noProof/>
                <w:webHidden/>
              </w:rPr>
              <w:tab/>
            </w:r>
            <w:r>
              <w:rPr>
                <w:noProof/>
                <w:webHidden/>
              </w:rPr>
              <w:fldChar w:fldCharType="begin"/>
            </w:r>
            <w:r>
              <w:rPr>
                <w:noProof/>
                <w:webHidden/>
              </w:rPr>
              <w:instrText xml:space="preserve"> PAGEREF _Toc221717332 \h </w:instrText>
            </w:r>
            <w:r>
              <w:rPr>
                <w:noProof/>
                <w:webHidden/>
              </w:rPr>
            </w:r>
            <w:r>
              <w:rPr>
                <w:noProof/>
                <w:webHidden/>
              </w:rPr>
              <w:fldChar w:fldCharType="separate"/>
            </w:r>
            <w:r>
              <w:rPr>
                <w:noProof/>
                <w:webHidden/>
              </w:rPr>
              <w:t>12</w:t>
            </w:r>
            <w:r>
              <w:rPr>
                <w:noProof/>
                <w:webHidden/>
              </w:rPr>
              <w:fldChar w:fldCharType="end"/>
            </w:r>
          </w:hyperlink>
        </w:p>
        <w:p w14:paraId="35E1DC5D" w14:textId="19439F78" w:rsidR="00BF2698" w:rsidRDefault="00BF2698">
          <w:pPr>
            <w:pStyle w:val="TM2"/>
            <w:rPr>
              <w:noProof/>
            </w:rPr>
          </w:pPr>
          <w:hyperlink w:anchor="_Toc221717333" w:history="1">
            <w:r w:rsidRPr="003172F3">
              <w:rPr>
                <w:rStyle w:val="Lienhypertexte"/>
                <w:rFonts w:cstheme="minorHAnsi"/>
                <w:noProof/>
              </w:rPr>
              <w:t>Assurance</w:t>
            </w:r>
            <w:r>
              <w:rPr>
                <w:noProof/>
                <w:webHidden/>
              </w:rPr>
              <w:tab/>
            </w:r>
            <w:r>
              <w:rPr>
                <w:noProof/>
                <w:webHidden/>
              </w:rPr>
              <w:fldChar w:fldCharType="begin"/>
            </w:r>
            <w:r>
              <w:rPr>
                <w:noProof/>
                <w:webHidden/>
              </w:rPr>
              <w:instrText xml:space="preserve"> PAGEREF _Toc221717333 \h </w:instrText>
            </w:r>
            <w:r>
              <w:rPr>
                <w:noProof/>
                <w:webHidden/>
              </w:rPr>
            </w:r>
            <w:r>
              <w:rPr>
                <w:noProof/>
                <w:webHidden/>
              </w:rPr>
              <w:fldChar w:fldCharType="separate"/>
            </w:r>
            <w:r>
              <w:rPr>
                <w:noProof/>
                <w:webHidden/>
              </w:rPr>
              <w:t>13</w:t>
            </w:r>
            <w:r>
              <w:rPr>
                <w:noProof/>
                <w:webHidden/>
              </w:rPr>
              <w:fldChar w:fldCharType="end"/>
            </w:r>
          </w:hyperlink>
        </w:p>
        <w:p w14:paraId="34CFAB5C" w14:textId="383D1357" w:rsidR="00BF2698" w:rsidRDefault="00BF2698">
          <w:pPr>
            <w:pStyle w:val="TM2"/>
            <w:rPr>
              <w:noProof/>
            </w:rPr>
          </w:pPr>
          <w:hyperlink w:anchor="_Toc221717334" w:history="1">
            <w:r w:rsidRPr="003172F3">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_Toc221717334 \h </w:instrText>
            </w:r>
            <w:r>
              <w:rPr>
                <w:noProof/>
                <w:webHidden/>
              </w:rPr>
            </w:r>
            <w:r>
              <w:rPr>
                <w:noProof/>
                <w:webHidden/>
              </w:rPr>
              <w:fldChar w:fldCharType="separate"/>
            </w:r>
            <w:r>
              <w:rPr>
                <w:noProof/>
                <w:webHidden/>
              </w:rPr>
              <w:t>13</w:t>
            </w:r>
            <w:r>
              <w:rPr>
                <w:noProof/>
                <w:webHidden/>
              </w:rPr>
              <w:fldChar w:fldCharType="end"/>
            </w:r>
          </w:hyperlink>
        </w:p>
        <w:p w14:paraId="1DEDBE84" w14:textId="50F93334" w:rsidR="00BF2698" w:rsidRDefault="00BF2698">
          <w:pPr>
            <w:pStyle w:val="TM2"/>
            <w:rPr>
              <w:noProof/>
            </w:rPr>
          </w:pPr>
          <w:hyperlink w:anchor="_Toc221717335" w:history="1">
            <w:r w:rsidRPr="003172F3">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_Toc221717335 \h </w:instrText>
            </w:r>
            <w:r>
              <w:rPr>
                <w:noProof/>
                <w:webHidden/>
              </w:rPr>
            </w:r>
            <w:r>
              <w:rPr>
                <w:noProof/>
                <w:webHidden/>
              </w:rPr>
              <w:fldChar w:fldCharType="separate"/>
            </w:r>
            <w:r>
              <w:rPr>
                <w:noProof/>
                <w:webHidden/>
              </w:rPr>
              <w:t>13</w:t>
            </w:r>
            <w:r>
              <w:rPr>
                <w:noProof/>
                <w:webHidden/>
              </w:rPr>
              <w:fldChar w:fldCharType="end"/>
            </w:r>
          </w:hyperlink>
        </w:p>
        <w:p w14:paraId="44B29C7A" w14:textId="7779314E"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36" w:history="1">
            <w:r w:rsidRPr="003172F3">
              <w:rPr>
                <w:rStyle w:val="Lienhypertexte"/>
                <w:b/>
                <w:caps/>
                <w:noProof/>
              </w:rPr>
              <w:t>ARTICLE 7 :</w:t>
            </w:r>
            <w:r>
              <w:rPr>
                <w:rFonts w:asciiTheme="minorHAnsi" w:eastAsiaTheme="minorEastAsia" w:hAnsiTheme="minorHAnsi" w:cstheme="minorBidi"/>
                <w:noProof/>
                <w:sz w:val="22"/>
                <w:szCs w:val="22"/>
              </w:rPr>
              <w:tab/>
            </w:r>
            <w:r w:rsidRPr="003172F3">
              <w:rPr>
                <w:rStyle w:val="Lienhypertexte"/>
                <w:b/>
                <w:caps/>
                <w:noProof/>
              </w:rPr>
              <w:t>Clause de réexamen</w:t>
            </w:r>
            <w:r>
              <w:rPr>
                <w:noProof/>
                <w:webHidden/>
              </w:rPr>
              <w:tab/>
            </w:r>
            <w:r>
              <w:rPr>
                <w:noProof/>
                <w:webHidden/>
              </w:rPr>
              <w:fldChar w:fldCharType="begin"/>
            </w:r>
            <w:r>
              <w:rPr>
                <w:noProof/>
                <w:webHidden/>
              </w:rPr>
              <w:instrText xml:space="preserve"> PAGEREF _Toc221717336 \h </w:instrText>
            </w:r>
            <w:r>
              <w:rPr>
                <w:noProof/>
                <w:webHidden/>
              </w:rPr>
            </w:r>
            <w:r>
              <w:rPr>
                <w:noProof/>
                <w:webHidden/>
              </w:rPr>
              <w:fldChar w:fldCharType="separate"/>
            </w:r>
            <w:r>
              <w:rPr>
                <w:noProof/>
                <w:webHidden/>
              </w:rPr>
              <w:t>14</w:t>
            </w:r>
            <w:r>
              <w:rPr>
                <w:noProof/>
                <w:webHidden/>
              </w:rPr>
              <w:fldChar w:fldCharType="end"/>
            </w:r>
          </w:hyperlink>
        </w:p>
        <w:p w14:paraId="1329DBF3" w14:textId="42B708FD"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37" w:history="1">
            <w:r w:rsidRPr="003172F3">
              <w:rPr>
                <w:rStyle w:val="Lienhypertexte"/>
                <w:b/>
                <w:caps/>
                <w:noProof/>
              </w:rPr>
              <w:t>ARTICLE 8 :</w:t>
            </w:r>
            <w:r>
              <w:rPr>
                <w:rFonts w:asciiTheme="minorHAnsi" w:eastAsiaTheme="minorEastAsia" w:hAnsiTheme="minorHAnsi" w:cstheme="minorBidi"/>
                <w:noProof/>
                <w:sz w:val="22"/>
                <w:szCs w:val="22"/>
              </w:rPr>
              <w:tab/>
            </w:r>
            <w:r w:rsidRPr="003172F3">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_Toc221717337 \h </w:instrText>
            </w:r>
            <w:r>
              <w:rPr>
                <w:noProof/>
                <w:webHidden/>
              </w:rPr>
            </w:r>
            <w:r>
              <w:rPr>
                <w:noProof/>
                <w:webHidden/>
              </w:rPr>
              <w:fldChar w:fldCharType="separate"/>
            </w:r>
            <w:r>
              <w:rPr>
                <w:noProof/>
                <w:webHidden/>
              </w:rPr>
              <w:t>14</w:t>
            </w:r>
            <w:r>
              <w:rPr>
                <w:noProof/>
                <w:webHidden/>
              </w:rPr>
              <w:fldChar w:fldCharType="end"/>
            </w:r>
          </w:hyperlink>
        </w:p>
        <w:p w14:paraId="47E7B4C5" w14:textId="25ACE8DA"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38" w:history="1">
            <w:r w:rsidRPr="003172F3">
              <w:rPr>
                <w:rStyle w:val="Lienhypertexte"/>
                <w:b/>
                <w:caps/>
                <w:noProof/>
              </w:rPr>
              <w:t>ARTICLE 9 :</w:t>
            </w:r>
            <w:r>
              <w:rPr>
                <w:rFonts w:asciiTheme="minorHAnsi" w:eastAsiaTheme="minorEastAsia" w:hAnsiTheme="minorHAnsi" w:cstheme="minorBidi"/>
                <w:noProof/>
                <w:sz w:val="22"/>
                <w:szCs w:val="22"/>
              </w:rPr>
              <w:tab/>
            </w:r>
            <w:r w:rsidRPr="003172F3">
              <w:rPr>
                <w:rStyle w:val="Lienhypertexte"/>
                <w:b/>
                <w:caps/>
                <w:noProof/>
              </w:rPr>
              <w:t>pÉnalitÉs</w:t>
            </w:r>
            <w:r>
              <w:rPr>
                <w:noProof/>
                <w:webHidden/>
              </w:rPr>
              <w:tab/>
            </w:r>
            <w:r>
              <w:rPr>
                <w:noProof/>
                <w:webHidden/>
              </w:rPr>
              <w:fldChar w:fldCharType="begin"/>
            </w:r>
            <w:r>
              <w:rPr>
                <w:noProof/>
                <w:webHidden/>
              </w:rPr>
              <w:instrText xml:space="preserve"> PAGEREF _Toc221717338 \h </w:instrText>
            </w:r>
            <w:r>
              <w:rPr>
                <w:noProof/>
                <w:webHidden/>
              </w:rPr>
            </w:r>
            <w:r>
              <w:rPr>
                <w:noProof/>
                <w:webHidden/>
              </w:rPr>
              <w:fldChar w:fldCharType="separate"/>
            </w:r>
            <w:r>
              <w:rPr>
                <w:noProof/>
                <w:webHidden/>
              </w:rPr>
              <w:t>14</w:t>
            </w:r>
            <w:r>
              <w:rPr>
                <w:noProof/>
                <w:webHidden/>
              </w:rPr>
              <w:fldChar w:fldCharType="end"/>
            </w:r>
          </w:hyperlink>
        </w:p>
        <w:p w14:paraId="1F0ECBF3" w14:textId="689A6D22" w:rsidR="00BF2698" w:rsidRDefault="00BF2698">
          <w:pPr>
            <w:pStyle w:val="TM2"/>
            <w:rPr>
              <w:noProof/>
            </w:rPr>
          </w:pPr>
          <w:hyperlink w:anchor="_Toc221717339" w:history="1">
            <w:r w:rsidRPr="003172F3">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_Toc221717339 \h </w:instrText>
            </w:r>
            <w:r>
              <w:rPr>
                <w:noProof/>
                <w:webHidden/>
              </w:rPr>
            </w:r>
            <w:r>
              <w:rPr>
                <w:noProof/>
                <w:webHidden/>
              </w:rPr>
              <w:fldChar w:fldCharType="separate"/>
            </w:r>
            <w:r>
              <w:rPr>
                <w:noProof/>
                <w:webHidden/>
              </w:rPr>
              <w:t>15</w:t>
            </w:r>
            <w:r>
              <w:rPr>
                <w:noProof/>
                <w:webHidden/>
              </w:rPr>
              <w:fldChar w:fldCharType="end"/>
            </w:r>
          </w:hyperlink>
        </w:p>
        <w:p w14:paraId="15B2EFB6" w14:textId="55E9556C" w:rsidR="00BF2698" w:rsidRDefault="00BF2698">
          <w:pPr>
            <w:pStyle w:val="TM2"/>
            <w:rPr>
              <w:noProof/>
            </w:rPr>
          </w:pPr>
          <w:hyperlink w:anchor="_Toc221717340" w:history="1">
            <w:r w:rsidRPr="003172F3">
              <w:rPr>
                <w:rStyle w:val="Lienhypertexte"/>
                <w:noProof/>
              </w:rPr>
              <w:t>Pénalités sur remise d’un livrable final</w:t>
            </w:r>
            <w:r>
              <w:rPr>
                <w:noProof/>
                <w:webHidden/>
              </w:rPr>
              <w:tab/>
            </w:r>
            <w:r>
              <w:rPr>
                <w:noProof/>
                <w:webHidden/>
              </w:rPr>
              <w:fldChar w:fldCharType="begin"/>
            </w:r>
            <w:r>
              <w:rPr>
                <w:noProof/>
                <w:webHidden/>
              </w:rPr>
              <w:instrText xml:space="preserve"> PAGEREF _Toc221717340 \h </w:instrText>
            </w:r>
            <w:r>
              <w:rPr>
                <w:noProof/>
                <w:webHidden/>
              </w:rPr>
            </w:r>
            <w:r>
              <w:rPr>
                <w:noProof/>
                <w:webHidden/>
              </w:rPr>
              <w:fldChar w:fldCharType="separate"/>
            </w:r>
            <w:r>
              <w:rPr>
                <w:noProof/>
                <w:webHidden/>
              </w:rPr>
              <w:t>15</w:t>
            </w:r>
            <w:r>
              <w:rPr>
                <w:noProof/>
                <w:webHidden/>
              </w:rPr>
              <w:fldChar w:fldCharType="end"/>
            </w:r>
          </w:hyperlink>
        </w:p>
        <w:p w14:paraId="0CA2E912" w14:textId="1EA68D20"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41" w:history="1">
            <w:r w:rsidRPr="003172F3">
              <w:rPr>
                <w:rStyle w:val="Lienhypertexte"/>
                <w:b/>
                <w:caps/>
                <w:noProof/>
              </w:rPr>
              <w:t>ARTICLE 10 :</w:t>
            </w:r>
            <w:r>
              <w:rPr>
                <w:rFonts w:asciiTheme="minorHAnsi" w:eastAsiaTheme="minorEastAsia" w:hAnsiTheme="minorHAnsi" w:cstheme="minorBidi"/>
                <w:noProof/>
                <w:sz w:val="22"/>
                <w:szCs w:val="22"/>
              </w:rPr>
              <w:tab/>
            </w:r>
            <w:r w:rsidRPr="003172F3">
              <w:rPr>
                <w:rStyle w:val="Lienhypertexte"/>
                <w:b/>
                <w:caps/>
                <w:noProof/>
              </w:rPr>
              <w:t>propriÉtÉ intellectuelle</w:t>
            </w:r>
            <w:r>
              <w:rPr>
                <w:noProof/>
                <w:webHidden/>
              </w:rPr>
              <w:tab/>
            </w:r>
            <w:r>
              <w:rPr>
                <w:noProof/>
                <w:webHidden/>
              </w:rPr>
              <w:fldChar w:fldCharType="begin"/>
            </w:r>
            <w:r>
              <w:rPr>
                <w:noProof/>
                <w:webHidden/>
              </w:rPr>
              <w:instrText xml:space="preserve"> PAGEREF _Toc221717341 \h </w:instrText>
            </w:r>
            <w:r>
              <w:rPr>
                <w:noProof/>
                <w:webHidden/>
              </w:rPr>
            </w:r>
            <w:r>
              <w:rPr>
                <w:noProof/>
                <w:webHidden/>
              </w:rPr>
              <w:fldChar w:fldCharType="separate"/>
            </w:r>
            <w:r>
              <w:rPr>
                <w:noProof/>
                <w:webHidden/>
              </w:rPr>
              <w:t>15</w:t>
            </w:r>
            <w:r>
              <w:rPr>
                <w:noProof/>
                <w:webHidden/>
              </w:rPr>
              <w:fldChar w:fldCharType="end"/>
            </w:r>
          </w:hyperlink>
        </w:p>
        <w:p w14:paraId="60D403BF" w14:textId="6BD1913D" w:rsidR="00BF2698" w:rsidRDefault="00BF2698">
          <w:pPr>
            <w:pStyle w:val="TM2"/>
            <w:rPr>
              <w:noProof/>
            </w:rPr>
          </w:pPr>
          <w:hyperlink w:anchor="_Toc221717342" w:history="1">
            <w:r w:rsidRPr="003172F3">
              <w:rPr>
                <w:rStyle w:val="Lienhypertexte"/>
                <w:noProof/>
              </w:rPr>
              <w:t>Définitions</w:t>
            </w:r>
            <w:r>
              <w:rPr>
                <w:noProof/>
                <w:webHidden/>
              </w:rPr>
              <w:tab/>
            </w:r>
            <w:r>
              <w:rPr>
                <w:noProof/>
                <w:webHidden/>
              </w:rPr>
              <w:fldChar w:fldCharType="begin"/>
            </w:r>
            <w:r>
              <w:rPr>
                <w:noProof/>
                <w:webHidden/>
              </w:rPr>
              <w:instrText xml:space="preserve"> PAGEREF _Toc221717342 \h </w:instrText>
            </w:r>
            <w:r>
              <w:rPr>
                <w:noProof/>
                <w:webHidden/>
              </w:rPr>
            </w:r>
            <w:r>
              <w:rPr>
                <w:noProof/>
                <w:webHidden/>
              </w:rPr>
              <w:fldChar w:fldCharType="separate"/>
            </w:r>
            <w:r>
              <w:rPr>
                <w:noProof/>
                <w:webHidden/>
              </w:rPr>
              <w:t>15</w:t>
            </w:r>
            <w:r>
              <w:rPr>
                <w:noProof/>
                <w:webHidden/>
              </w:rPr>
              <w:fldChar w:fldCharType="end"/>
            </w:r>
          </w:hyperlink>
        </w:p>
        <w:p w14:paraId="40A096AB" w14:textId="3489013E" w:rsidR="00BF2698" w:rsidRDefault="00BF2698">
          <w:pPr>
            <w:pStyle w:val="TM2"/>
            <w:rPr>
              <w:noProof/>
            </w:rPr>
          </w:pPr>
          <w:hyperlink w:anchor="_Toc221717343" w:history="1">
            <w:r w:rsidRPr="003172F3">
              <w:rPr>
                <w:rStyle w:val="Lienhypertexte"/>
                <w:noProof/>
              </w:rPr>
              <w:t>Propriété des résultats</w:t>
            </w:r>
            <w:r>
              <w:rPr>
                <w:noProof/>
                <w:webHidden/>
              </w:rPr>
              <w:tab/>
            </w:r>
            <w:r>
              <w:rPr>
                <w:noProof/>
                <w:webHidden/>
              </w:rPr>
              <w:fldChar w:fldCharType="begin"/>
            </w:r>
            <w:r>
              <w:rPr>
                <w:noProof/>
                <w:webHidden/>
              </w:rPr>
              <w:instrText xml:space="preserve"> PAGEREF _Toc221717343 \h </w:instrText>
            </w:r>
            <w:r>
              <w:rPr>
                <w:noProof/>
                <w:webHidden/>
              </w:rPr>
            </w:r>
            <w:r>
              <w:rPr>
                <w:noProof/>
                <w:webHidden/>
              </w:rPr>
              <w:fldChar w:fldCharType="separate"/>
            </w:r>
            <w:r>
              <w:rPr>
                <w:noProof/>
                <w:webHidden/>
              </w:rPr>
              <w:t>15</w:t>
            </w:r>
            <w:r>
              <w:rPr>
                <w:noProof/>
                <w:webHidden/>
              </w:rPr>
              <w:fldChar w:fldCharType="end"/>
            </w:r>
          </w:hyperlink>
        </w:p>
        <w:p w14:paraId="6BC1079E" w14:textId="2C2E00A2" w:rsidR="00BF2698" w:rsidRDefault="00BF2698">
          <w:pPr>
            <w:pStyle w:val="TM2"/>
            <w:rPr>
              <w:noProof/>
            </w:rPr>
          </w:pPr>
          <w:hyperlink w:anchor="_Toc221717344" w:history="1">
            <w:r w:rsidRPr="003172F3">
              <w:rPr>
                <w:rStyle w:val="Lienhypertexte"/>
                <w:noProof/>
              </w:rPr>
              <w:t>Exploitation des résultats</w:t>
            </w:r>
            <w:r>
              <w:rPr>
                <w:noProof/>
                <w:webHidden/>
              </w:rPr>
              <w:tab/>
            </w:r>
            <w:r>
              <w:rPr>
                <w:noProof/>
                <w:webHidden/>
              </w:rPr>
              <w:fldChar w:fldCharType="begin"/>
            </w:r>
            <w:r>
              <w:rPr>
                <w:noProof/>
                <w:webHidden/>
              </w:rPr>
              <w:instrText xml:space="preserve"> PAGEREF _Toc221717344 \h </w:instrText>
            </w:r>
            <w:r>
              <w:rPr>
                <w:noProof/>
                <w:webHidden/>
              </w:rPr>
            </w:r>
            <w:r>
              <w:rPr>
                <w:noProof/>
                <w:webHidden/>
              </w:rPr>
              <w:fldChar w:fldCharType="separate"/>
            </w:r>
            <w:r>
              <w:rPr>
                <w:noProof/>
                <w:webHidden/>
              </w:rPr>
              <w:t>16</w:t>
            </w:r>
            <w:r>
              <w:rPr>
                <w:noProof/>
                <w:webHidden/>
              </w:rPr>
              <w:fldChar w:fldCharType="end"/>
            </w:r>
          </w:hyperlink>
        </w:p>
        <w:p w14:paraId="674E2F02" w14:textId="2358325F" w:rsidR="00BF2698" w:rsidRDefault="00BF2698">
          <w:pPr>
            <w:pStyle w:val="TM2"/>
            <w:rPr>
              <w:noProof/>
            </w:rPr>
          </w:pPr>
          <w:hyperlink w:anchor="_Toc221717345" w:history="1">
            <w:r w:rsidRPr="003172F3">
              <w:rPr>
                <w:rStyle w:val="Lienhypertexte"/>
                <w:noProof/>
              </w:rPr>
              <w:t>Licence sur les Droits Préexistants</w:t>
            </w:r>
            <w:r>
              <w:rPr>
                <w:noProof/>
                <w:webHidden/>
              </w:rPr>
              <w:tab/>
            </w:r>
            <w:r>
              <w:rPr>
                <w:noProof/>
                <w:webHidden/>
              </w:rPr>
              <w:fldChar w:fldCharType="begin"/>
            </w:r>
            <w:r>
              <w:rPr>
                <w:noProof/>
                <w:webHidden/>
              </w:rPr>
              <w:instrText xml:space="preserve"> PAGEREF _Toc221717345 \h </w:instrText>
            </w:r>
            <w:r>
              <w:rPr>
                <w:noProof/>
                <w:webHidden/>
              </w:rPr>
            </w:r>
            <w:r>
              <w:rPr>
                <w:noProof/>
                <w:webHidden/>
              </w:rPr>
              <w:fldChar w:fldCharType="separate"/>
            </w:r>
            <w:r>
              <w:rPr>
                <w:noProof/>
                <w:webHidden/>
              </w:rPr>
              <w:t>16</w:t>
            </w:r>
            <w:r>
              <w:rPr>
                <w:noProof/>
                <w:webHidden/>
              </w:rPr>
              <w:fldChar w:fldCharType="end"/>
            </w:r>
          </w:hyperlink>
        </w:p>
        <w:p w14:paraId="3D6E4E3F" w14:textId="380D9E86" w:rsidR="00BF2698" w:rsidRDefault="00BF2698">
          <w:pPr>
            <w:pStyle w:val="TM2"/>
            <w:rPr>
              <w:noProof/>
            </w:rPr>
          </w:pPr>
          <w:hyperlink w:anchor="_Toc221717346" w:history="1">
            <w:r w:rsidRPr="003172F3">
              <w:rPr>
                <w:rStyle w:val="Lienhypertexte"/>
                <w:noProof/>
              </w:rPr>
              <w:t>Garanties</w:t>
            </w:r>
            <w:r>
              <w:rPr>
                <w:noProof/>
                <w:webHidden/>
              </w:rPr>
              <w:tab/>
            </w:r>
            <w:r>
              <w:rPr>
                <w:noProof/>
                <w:webHidden/>
              </w:rPr>
              <w:fldChar w:fldCharType="begin"/>
            </w:r>
            <w:r>
              <w:rPr>
                <w:noProof/>
                <w:webHidden/>
              </w:rPr>
              <w:instrText xml:space="preserve"> PAGEREF _Toc221717346 \h </w:instrText>
            </w:r>
            <w:r>
              <w:rPr>
                <w:noProof/>
                <w:webHidden/>
              </w:rPr>
            </w:r>
            <w:r>
              <w:rPr>
                <w:noProof/>
                <w:webHidden/>
              </w:rPr>
              <w:fldChar w:fldCharType="separate"/>
            </w:r>
            <w:r>
              <w:rPr>
                <w:noProof/>
                <w:webHidden/>
              </w:rPr>
              <w:t>16</w:t>
            </w:r>
            <w:r>
              <w:rPr>
                <w:noProof/>
                <w:webHidden/>
              </w:rPr>
              <w:fldChar w:fldCharType="end"/>
            </w:r>
          </w:hyperlink>
        </w:p>
        <w:p w14:paraId="4BBC9DA7" w14:textId="302AA513" w:rsidR="00BF2698" w:rsidRDefault="00BF2698">
          <w:pPr>
            <w:pStyle w:val="TM2"/>
            <w:rPr>
              <w:noProof/>
            </w:rPr>
          </w:pPr>
          <w:hyperlink w:anchor="_Toc221717347" w:history="1">
            <w:r w:rsidRPr="003172F3">
              <w:rPr>
                <w:rStyle w:val="Lienhypertexte"/>
                <w:noProof/>
              </w:rPr>
              <w:t>Droits à l’image</w:t>
            </w:r>
            <w:r>
              <w:rPr>
                <w:noProof/>
                <w:webHidden/>
              </w:rPr>
              <w:tab/>
            </w:r>
            <w:r>
              <w:rPr>
                <w:noProof/>
                <w:webHidden/>
              </w:rPr>
              <w:fldChar w:fldCharType="begin"/>
            </w:r>
            <w:r>
              <w:rPr>
                <w:noProof/>
                <w:webHidden/>
              </w:rPr>
              <w:instrText xml:space="preserve"> PAGEREF _Toc221717347 \h </w:instrText>
            </w:r>
            <w:r>
              <w:rPr>
                <w:noProof/>
                <w:webHidden/>
              </w:rPr>
            </w:r>
            <w:r>
              <w:rPr>
                <w:noProof/>
                <w:webHidden/>
              </w:rPr>
              <w:fldChar w:fldCharType="separate"/>
            </w:r>
            <w:r>
              <w:rPr>
                <w:noProof/>
                <w:webHidden/>
              </w:rPr>
              <w:t>17</w:t>
            </w:r>
            <w:r>
              <w:rPr>
                <w:noProof/>
                <w:webHidden/>
              </w:rPr>
              <w:fldChar w:fldCharType="end"/>
            </w:r>
          </w:hyperlink>
        </w:p>
        <w:p w14:paraId="1DF8F68C" w14:textId="2DE10D8D"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48" w:history="1">
            <w:r w:rsidRPr="003172F3">
              <w:rPr>
                <w:rStyle w:val="Lienhypertexte"/>
                <w:b/>
                <w:caps/>
                <w:noProof/>
              </w:rPr>
              <w:t>ARTICLE 11 :</w:t>
            </w:r>
            <w:r>
              <w:rPr>
                <w:rFonts w:asciiTheme="minorHAnsi" w:eastAsiaTheme="minorEastAsia" w:hAnsiTheme="minorHAnsi" w:cstheme="minorBidi"/>
                <w:noProof/>
                <w:sz w:val="22"/>
                <w:szCs w:val="22"/>
              </w:rPr>
              <w:tab/>
            </w:r>
            <w:r w:rsidRPr="003172F3">
              <w:rPr>
                <w:rStyle w:val="Lienhypertexte"/>
                <w:b/>
                <w:caps/>
                <w:noProof/>
              </w:rPr>
              <w:t>RÉsiliation du contrat</w:t>
            </w:r>
            <w:r>
              <w:rPr>
                <w:noProof/>
                <w:webHidden/>
              </w:rPr>
              <w:tab/>
            </w:r>
            <w:r>
              <w:rPr>
                <w:noProof/>
                <w:webHidden/>
              </w:rPr>
              <w:fldChar w:fldCharType="begin"/>
            </w:r>
            <w:r>
              <w:rPr>
                <w:noProof/>
                <w:webHidden/>
              </w:rPr>
              <w:instrText xml:space="preserve"> PAGEREF _Toc221717348 \h </w:instrText>
            </w:r>
            <w:r>
              <w:rPr>
                <w:noProof/>
                <w:webHidden/>
              </w:rPr>
            </w:r>
            <w:r>
              <w:rPr>
                <w:noProof/>
                <w:webHidden/>
              </w:rPr>
              <w:fldChar w:fldCharType="separate"/>
            </w:r>
            <w:r>
              <w:rPr>
                <w:noProof/>
                <w:webHidden/>
              </w:rPr>
              <w:t>17</w:t>
            </w:r>
            <w:r>
              <w:rPr>
                <w:noProof/>
                <w:webHidden/>
              </w:rPr>
              <w:fldChar w:fldCharType="end"/>
            </w:r>
          </w:hyperlink>
        </w:p>
        <w:p w14:paraId="73171B65" w14:textId="740AC3BF" w:rsidR="00BF2698" w:rsidRDefault="00BF2698">
          <w:pPr>
            <w:pStyle w:val="TM2"/>
            <w:rPr>
              <w:noProof/>
            </w:rPr>
          </w:pPr>
          <w:hyperlink w:anchor="_Toc221717349" w:history="1">
            <w:r w:rsidRPr="003172F3">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_Toc221717349 \h </w:instrText>
            </w:r>
            <w:r>
              <w:rPr>
                <w:noProof/>
                <w:webHidden/>
              </w:rPr>
            </w:r>
            <w:r>
              <w:rPr>
                <w:noProof/>
                <w:webHidden/>
              </w:rPr>
              <w:fldChar w:fldCharType="separate"/>
            </w:r>
            <w:r>
              <w:rPr>
                <w:noProof/>
                <w:webHidden/>
              </w:rPr>
              <w:t>17</w:t>
            </w:r>
            <w:r>
              <w:rPr>
                <w:noProof/>
                <w:webHidden/>
              </w:rPr>
              <w:fldChar w:fldCharType="end"/>
            </w:r>
          </w:hyperlink>
        </w:p>
        <w:p w14:paraId="5882D6EB" w14:textId="4318E3A9" w:rsidR="00BF2698" w:rsidRDefault="00BF2698">
          <w:pPr>
            <w:pStyle w:val="TM2"/>
            <w:rPr>
              <w:noProof/>
            </w:rPr>
          </w:pPr>
          <w:hyperlink w:anchor="_Toc221717350" w:history="1">
            <w:r w:rsidRPr="003172F3">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_Toc221717350 \h </w:instrText>
            </w:r>
            <w:r>
              <w:rPr>
                <w:noProof/>
                <w:webHidden/>
              </w:rPr>
            </w:r>
            <w:r>
              <w:rPr>
                <w:noProof/>
                <w:webHidden/>
              </w:rPr>
              <w:fldChar w:fldCharType="separate"/>
            </w:r>
            <w:r>
              <w:rPr>
                <w:noProof/>
                <w:webHidden/>
              </w:rPr>
              <w:t>17</w:t>
            </w:r>
            <w:r>
              <w:rPr>
                <w:noProof/>
                <w:webHidden/>
              </w:rPr>
              <w:fldChar w:fldCharType="end"/>
            </w:r>
          </w:hyperlink>
        </w:p>
        <w:p w14:paraId="2E7BDE7F" w14:textId="4F1FE42C" w:rsidR="00BF2698" w:rsidRDefault="00BF2698">
          <w:pPr>
            <w:pStyle w:val="TM2"/>
            <w:rPr>
              <w:noProof/>
            </w:rPr>
          </w:pPr>
          <w:hyperlink w:anchor="_Toc221717351" w:history="1">
            <w:r w:rsidRPr="003172F3">
              <w:rPr>
                <w:rStyle w:val="Lienhypertexte"/>
                <w:rFonts w:cstheme="minorHAnsi"/>
                <w:noProof/>
              </w:rPr>
              <w:t>Procédure</w:t>
            </w:r>
            <w:r>
              <w:rPr>
                <w:noProof/>
                <w:webHidden/>
              </w:rPr>
              <w:tab/>
            </w:r>
            <w:r>
              <w:rPr>
                <w:noProof/>
                <w:webHidden/>
              </w:rPr>
              <w:fldChar w:fldCharType="begin"/>
            </w:r>
            <w:r>
              <w:rPr>
                <w:noProof/>
                <w:webHidden/>
              </w:rPr>
              <w:instrText xml:space="preserve"> PAGEREF _Toc221717351 \h </w:instrText>
            </w:r>
            <w:r>
              <w:rPr>
                <w:noProof/>
                <w:webHidden/>
              </w:rPr>
            </w:r>
            <w:r>
              <w:rPr>
                <w:noProof/>
                <w:webHidden/>
              </w:rPr>
              <w:fldChar w:fldCharType="separate"/>
            </w:r>
            <w:r>
              <w:rPr>
                <w:noProof/>
                <w:webHidden/>
              </w:rPr>
              <w:t>17</w:t>
            </w:r>
            <w:r>
              <w:rPr>
                <w:noProof/>
                <w:webHidden/>
              </w:rPr>
              <w:fldChar w:fldCharType="end"/>
            </w:r>
          </w:hyperlink>
        </w:p>
        <w:p w14:paraId="611381E8" w14:textId="04F21026"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52" w:history="1">
            <w:r w:rsidRPr="003172F3">
              <w:rPr>
                <w:rStyle w:val="Lienhypertexte"/>
                <w:b/>
                <w:caps/>
                <w:noProof/>
              </w:rPr>
              <w:t>ARTICLE 12 :</w:t>
            </w:r>
            <w:r>
              <w:rPr>
                <w:rFonts w:asciiTheme="minorHAnsi" w:eastAsiaTheme="minorEastAsia" w:hAnsiTheme="minorHAnsi" w:cstheme="minorBidi"/>
                <w:noProof/>
                <w:sz w:val="22"/>
                <w:szCs w:val="22"/>
              </w:rPr>
              <w:tab/>
            </w:r>
            <w:r w:rsidRPr="003172F3">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_Toc221717352 \h </w:instrText>
            </w:r>
            <w:r>
              <w:rPr>
                <w:noProof/>
                <w:webHidden/>
              </w:rPr>
            </w:r>
            <w:r>
              <w:rPr>
                <w:noProof/>
                <w:webHidden/>
              </w:rPr>
              <w:fldChar w:fldCharType="separate"/>
            </w:r>
            <w:r>
              <w:rPr>
                <w:noProof/>
                <w:webHidden/>
              </w:rPr>
              <w:t>17</w:t>
            </w:r>
            <w:r>
              <w:rPr>
                <w:noProof/>
                <w:webHidden/>
              </w:rPr>
              <w:fldChar w:fldCharType="end"/>
            </w:r>
          </w:hyperlink>
        </w:p>
        <w:p w14:paraId="446B7DF8" w14:textId="38DE452D"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53" w:history="1">
            <w:r w:rsidRPr="003172F3">
              <w:rPr>
                <w:rStyle w:val="Lienhypertexte"/>
                <w:b/>
                <w:caps/>
                <w:noProof/>
              </w:rPr>
              <w:t>ARTICLE 13 :</w:t>
            </w:r>
            <w:r>
              <w:rPr>
                <w:rFonts w:asciiTheme="minorHAnsi" w:eastAsiaTheme="minorEastAsia" w:hAnsiTheme="minorHAnsi" w:cstheme="minorBidi"/>
                <w:noProof/>
                <w:sz w:val="22"/>
                <w:szCs w:val="22"/>
              </w:rPr>
              <w:tab/>
            </w:r>
            <w:r w:rsidRPr="003172F3">
              <w:rPr>
                <w:rStyle w:val="Lienhypertexte"/>
                <w:b/>
                <w:caps/>
                <w:noProof/>
              </w:rPr>
              <w:t>Éthique</w:t>
            </w:r>
            <w:r>
              <w:rPr>
                <w:noProof/>
                <w:webHidden/>
              </w:rPr>
              <w:tab/>
            </w:r>
            <w:r>
              <w:rPr>
                <w:noProof/>
                <w:webHidden/>
              </w:rPr>
              <w:fldChar w:fldCharType="begin"/>
            </w:r>
            <w:r>
              <w:rPr>
                <w:noProof/>
                <w:webHidden/>
              </w:rPr>
              <w:instrText xml:space="preserve"> PAGEREF _Toc221717353 \h </w:instrText>
            </w:r>
            <w:r>
              <w:rPr>
                <w:noProof/>
                <w:webHidden/>
              </w:rPr>
            </w:r>
            <w:r>
              <w:rPr>
                <w:noProof/>
                <w:webHidden/>
              </w:rPr>
              <w:fldChar w:fldCharType="separate"/>
            </w:r>
            <w:r>
              <w:rPr>
                <w:noProof/>
                <w:webHidden/>
              </w:rPr>
              <w:t>18</w:t>
            </w:r>
            <w:r>
              <w:rPr>
                <w:noProof/>
                <w:webHidden/>
              </w:rPr>
              <w:fldChar w:fldCharType="end"/>
            </w:r>
          </w:hyperlink>
        </w:p>
        <w:p w14:paraId="6ACC6104" w14:textId="2395BF22"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54" w:history="1">
            <w:r w:rsidRPr="003172F3">
              <w:rPr>
                <w:rStyle w:val="Lienhypertexte"/>
                <w:b/>
                <w:caps/>
                <w:noProof/>
              </w:rPr>
              <w:t>ARTICLE 14 :</w:t>
            </w:r>
            <w:r>
              <w:rPr>
                <w:rFonts w:asciiTheme="minorHAnsi" w:eastAsiaTheme="minorEastAsia" w:hAnsiTheme="minorHAnsi" w:cstheme="minorBidi"/>
                <w:noProof/>
                <w:sz w:val="22"/>
                <w:szCs w:val="22"/>
              </w:rPr>
              <w:tab/>
            </w:r>
            <w:r w:rsidRPr="003172F3">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_Toc221717354 \h </w:instrText>
            </w:r>
            <w:r>
              <w:rPr>
                <w:noProof/>
                <w:webHidden/>
              </w:rPr>
            </w:r>
            <w:r>
              <w:rPr>
                <w:noProof/>
                <w:webHidden/>
              </w:rPr>
              <w:fldChar w:fldCharType="separate"/>
            </w:r>
            <w:r>
              <w:rPr>
                <w:noProof/>
                <w:webHidden/>
              </w:rPr>
              <w:t>18</w:t>
            </w:r>
            <w:r>
              <w:rPr>
                <w:noProof/>
                <w:webHidden/>
              </w:rPr>
              <w:fldChar w:fldCharType="end"/>
            </w:r>
          </w:hyperlink>
        </w:p>
        <w:p w14:paraId="3DB2D30F" w14:textId="00DCC311"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55" w:history="1">
            <w:r w:rsidRPr="003172F3">
              <w:rPr>
                <w:rStyle w:val="Lienhypertexte"/>
                <w:b/>
                <w:caps/>
                <w:noProof/>
              </w:rPr>
              <w:t>ARTICLE 15 :</w:t>
            </w:r>
            <w:r>
              <w:rPr>
                <w:rFonts w:asciiTheme="minorHAnsi" w:eastAsiaTheme="minorEastAsia" w:hAnsiTheme="minorHAnsi" w:cstheme="minorBidi"/>
                <w:noProof/>
                <w:sz w:val="22"/>
                <w:szCs w:val="22"/>
              </w:rPr>
              <w:tab/>
            </w:r>
            <w:r w:rsidRPr="003172F3">
              <w:rPr>
                <w:rStyle w:val="Lienhypertexte"/>
                <w:b/>
                <w:caps/>
                <w:noProof/>
              </w:rPr>
              <w:t>DÉrogationS au CCAG</w:t>
            </w:r>
            <w:r>
              <w:rPr>
                <w:noProof/>
                <w:webHidden/>
              </w:rPr>
              <w:tab/>
            </w:r>
            <w:r>
              <w:rPr>
                <w:noProof/>
                <w:webHidden/>
              </w:rPr>
              <w:fldChar w:fldCharType="begin"/>
            </w:r>
            <w:r>
              <w:rPr>
                <w:noProof/>
                <w:webHidden/>
              </w:rPr>
              <w:instrText xml:space="preserve"> PAGEREF _Toc221717355 \h </w:instrText>
            </w:r>
            <w:r>
              <w:rPr>
                <w:noProof/>
                <w:webHidden/>
              </w:rPr>
            </w:r>
            <w:r>
              <w:rPr>
                <w:noProof/>
                <w:webHidden/>
              </w:rPr>
              <w:fldChar w:fldCharType="separate"/>
            </w:r>
            <w:r>
              <w:rPr>
                <w:noProof/>
                <w:webHidden/>
              </w:rPr>
              <w:t>20</w:t>
            </w:r>
            <w:r>
              <w:rPr>
                <w:noProof/>
                <w:webHidden/>
              </w:rPr>
              <w:fldChar w:fldCharType="end"/>
            </w:r>
          </w:hyperlink>
        </w:p>
        <w:p w14:paraId="1057C2FD" w14:textId="7DE59B63"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56" w:history="1">
            <w:r w:rsidRPr="003172F3">
              <w:rPr>
                <w:rStyle w:val="Lienhypertexte"/>
                <w:b/>
                <w:caps/>
                <w:noProof/>
              </w:rPr>
              <w:t>ARTICLE 16 :</w:t>
            </w:r>
            <w:r>
              <w:rPr>
                <w:rFonts w:asciiTheme="minorHAnsi" w:eastAsiaTheme="minorEastAsia" w:hAnsiTheme="minorHAnsi" w:cstheme="minorBidi"/>
                <w:noProof/>
                <w:sz w:val="22"/>
                <w:szCs w:val="22"/>
              </w:rPr>
              <w:tab/>
            </w:r>
            <w:r w:rsidRPr="003172F3">
              <w:rPr>
                <w:rStyle w:val="Lienhypertexte"/>
                <w:b/>
                <w:caps/>
                <w:noProof/>
              </w:rPr>
              <w:t>AUDIT</w:t>
            </w:r>
            <w:r>
              <w:rPr>
                <w:noProof/>
                <w:webHidden/>
              </w:rPr>
              <w:tab/>
            </w:r>
            <w:r>
              <w:rPr>
                <w:noProof/>
                <w:webHidden/>
              </w:rPr>
              <w:fldChar w:fldCharType="begin"/>
            </w:r>
            <w:r>
              <w:rPr>
                <w:noProof/>
                <w:webHidden/>
              </w:rPr>
              <w:instrText xml:space="preserve"> PAGEREF _Toc221717356 \h </w:instrText>
            </w:r>
            <w:r>
              <w:rPr>
                <w:noProof/>
                <w:webHidden/>
              </w:rPr>
            </w:r>
            <w:r>
              <w:rPr>
                <w:noProof/>
                <w:webHidden/>
              </w:rPr>
              <w:fldChar w:fldCharType="separate"/>
            </w:r>
            <w:r>
              <w:rPr>
                <w:noProof/>
                <w:webHidden/>
              </w:rPr>
              <w:t>20</w:t>
            </w:r>
            <w:r>
              <w:rPr>
                <w:noProof/>
                <w:webHidden/>
              </w:rPr>
              <w:fldChar w:fldCharType="end"/>
            </w:r>
          </w:hyperlink>
        </w:p>
        <w:p w14:paraId="11E023E7" w14:textId="28F8B973"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57" w:history="1">
            <w:r w:rsidRPr="003172F3">
              <w:rPr>
                <w:rStyle w:val="Lienhypertexte"/>
                <w:b/>
                <w:caps/>
                <w:noProof/>
              </w:rPr>
              <w:t>ARTICLE 17 :</w:t>
            </w:r>
            <w:r>
              <w:rPr>
                <w:rFonts w:asciiTheme="minorHAnsi" w:eastAsiaTheme="minorEastAsia" w:hAnsiTheme="minorHAnsi" w:cstheme="minorBidi"/>
                <w:noProof/>
                <w:sz w:val="22"/>
                <w:szCs w:val="22"/>
              </w:rPr>
              <w:tab/>
            </w:r>
            <w:r w:rsidRPr="003172F3">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_Toc221717357 \h </w:instrText>
            </w:r>
            <w:r>
              <w:rPr>
                <w:noProof/>
                <w:webHidden/>
              </w:rPr>
            </w:r>
            <w:r>
              <w:rPr>
                <w:noProof/>
                <w:webHidden/>
              </w:rPr>
              <w:fldChar w:fldCharType="separate"/>
            </w:r>
            <w:r>
              <w:rPr>
                <w:noProof/>
                <w:webHidden/>
              </w:rPr>
              <w:t>21</w:t>
            </w:r>
            <w:r>
              <w:rPr>
                <w:noProof/>
                <w:webHidden/>
              </w:rPr>
              <w:fldChar w:fldCharType="end"/>
            </w:r>
          </w:hyperlink>
        </w:p>
        <w:p w14:paraId="5ECE0D0A" w14:textId="7B728E20" w:rsidR="00BF2698" w:rsidRDefault="00BF2698">
          <w:pPr>
            <w:pStyle w:val="TM1"/>
            <w:tabs>
              <w:tab w:val="left" w:pos="1540"/>
              <w:tab w:val="right" w:leader="dot" w:pos="9736"/>
            </w:tabs>
            <w:rPr>
              <w:rFonts w:asciiTheme="minorHAnsi" w:eastAsiaTheme="minorEastAsia" w:hAnsiTheme="minorHAnsi" w:cstheme="minorBidi"/>
              <w:noProof/>
              <w:sz w:val="22"/>
              <w:szCs w:val="22"/>
            </w:rPr>
          </w:pPr>
          <w:hyperlink w:anchor="_Toc221717358" w:history="1">
            <w:r w:rsidRPr="003172F3">
              <w:rPr>
                <w:rStyle w:val="Lienhypertexte"/>
                <w:b/>
                <w:caps/>
                <w:noProof/>
              </w:rPr>
              <w:t>ARTICLE 18 :</w:t>
            </w:r>
            <w:r>
              <w:rPr>
                <w:rFonts w:asciiTheme="minorHAnsi" w:eastAsiaTheme="minorEastAsia" w:hAnsiTheme="minorHAnsi" w:cstheme="minorBidi"/>
                <w:noProof/>
                <w:sz w:val="22"/>
                <w:szCs w:val="22"/>
              </w:rPr>
              <w:tab/>
            </w:r>
            <w:r w:rsidRPr="003172F3">
              <w:rPr>
                <w:rStyle w:val="Lienhypertexte"/>
                <w:b/>
                <w:caps/>
                <w:noProof/>
              </w:rPr>
              <w:t>Dispositions finales</w:t>
            </w:r>
            <w:r>
              <w:rPr>
                <w:noProof/>
                <w:webHidden/>
              </w:rPr>
              <w:tab/>
            </w:r>
            <w:r>
              <w:rPr>
                <w:noProof/>
                <w:webHidden/>
              </w:rPr>
              <w:fldChar w:fldCharType="begin"/>
            </w:r>
            <w:r>
              <w:rPr>
                <w:noProof/>
                <w:webHidden/>
              </w:rPr>
              <w:instrText xml:space="preserve"> PAGEREF _Toc221717358 \h </w:instrText>
            </w:r>
            <w:r>
              <w:rPr>
                <w:noProof/>
                <w:webHidden/>
              </w:rPr>
            </w:r>
            <w:r>
              <w:rPr>
                <w:noProof/>
                <w:webHidden/>
              </w:rPr>
              <w:fldChar w:fldCharType="separate"/>
            </w:r>
            <w:r>
              <w:rPr>
                <w:noProof/>
                <w:webHidden/>
              </w:rPr>
              <w:t>21</w:t>
            </w:r>
            <w:r>
              <w:rPr>
                <w:noProof/>
                <w:webHidden/>
              </w:rPr>
              <w:fldChar w:fldCharType="end"/>
            </w:r>
          </w:hyperlink>
        </w:p>
        <w:p w14:paraId="21D71459" w14:textId="737C1AF5" w:rsidR="00BF2698" w:rsidRDefault="00BF2698">
          <w:pPr>
            <w:pStyle w:val="TM2"/>
            <w:rPr>
              <w:noProof/>
            </w:rPr>
          </w:pPr>
          <w:hyperlink w:anchor="_Toc221717359" w:history="1">
            <w:r w:rsidRPr="003172F3">
              <w:rPr>
                <w:rStyle w:val="Lienhypertexte"/>
                <w:noProof/>
              </w:rPr>
              <w:t>Déclaration</w:t>
            </w:r>
            <w:r>
              <w:rPr>
                <w:noProof/>
                <w:webHidden/>
              </w:rPr>
              <w:tab/>
            </w:r>
            <w:r>
              <w:rPr>
                <w:noProof/>
                <w:webHidden/>
              </w:rPr>
              <w:fldChar w:fldCharType="begin"/>
            </w:r>
            <w:r>
              <w:rPr>
                <w:noProof/>
                <w:webHidden/>
              </w:rPr>
              <w:instrText xml:space="preserve"> PAGEREF _Toc221717359 \h </w:instrText>
            </w:r>
            <w:r>
              <w:rPr>
                <w:noProof/>
                <w:webHidden/>
              </w:rPr>
            </w:r>
            <w:r>
              <w:rPr>
                <w:noProof/>
                <w:webHidden/>
              </w:rPr>
              <w:fldChar w:fldCharType="separate"/>
            </w:r>
            <w:r>
              <w:rPr>
                <w:noProof/>
                <w:webHidden/>
              </w:rPr>
              <w:t>21</w:t>
            </w:r>
            <w:r>
              <w:rPr>
                <w:noProof/>
                <w:webHidden/>
              </w:rPr>
              <w:fldChar w:fldCharType="end"/>
            </w:r>
          </w:hyperlink>
        </w:p>
        <w:p w14:paraId="53345A65" w14:textId="302460C9" w:rsidR="00BF2698" w:rsidRDefault="00BF2698">
          <w:pPr>
            <w:pStyle w:val="TM1"/>
            <w:tabs>
              <w:tab w:val="right" w:leader="dot" w:pos="9736"/>
            </w:tabs>
            <w:rPr>
              <w:rFonts w:asciiTheme="minorHAnsi" w:eastAsiaTheme="minorEastAsia" w:hAnsiTheme="minorHAnsi" w:cstheme="minorBidi"/>
              <w:noProof/>
              <w:sz w:val="22"/>
              <w:szCs w:val="22"/>
            </w:rPr>
          </w:pPr>
          <w:hyperlink w:anchor="_Toc221717360" w:history="1">
            <w:r w:rsidRPr="003172F3">
              <w:rPr>
                <w:rStyle w:val="Lienhypertexte"/>
                <w:b/>
                <w:caps/>
                <w:noProof/>
              </w:rPr>
              <w:t>Annexe 1 : Cahier des charges</w:t>
            </w:r>
            <w:r>
              <w:rPr>
                <w:noProof/>
                <w:webHidden/>
              </w:rPr>
              <w:tab/>
            </w:r>
            <w:r>
              <w:rPr>
                <w:noProof/>
                <w:webHidden/>
              </w:rPr>
              <w:fldChar w:fldCharType="begin"/>
            </w:r>
            <w:r>
              <w:rPr>
                <w:noProof/>
                <w:webHidden/>
              </w:rPr>
              <w:instrText xml:space="preserve"> PAGEREF _Toc221717360 \h </w:instrText>
            </w:r>
            <w:r>
              <w:rPr>
                <w:noProof/>
                <w:webHidden/>
              </w:rPr>
            </w:r>
            <w:r>
              <w:rPr>
                <w:noProof/>
                <w:webHidden/>
              </w:rPr>
              <w:fldChar w:fldCharType="separate"/>
            </w:r>
            <w:r>
              <w:rPr>
                <w:noProof/>
                <w:webHidden/>
              </w:rPr>
              <w:t>24</w:t>
            </w:r>
            <w:r>
              <w:rPr>
                <w:noProof/>
                <w:webHidden/>
              </w:rPr>
              <w:fldChar w:fldCharType="end"/>
            </w:r>
          </w:hyperlink>
        </w:p>
        <w:p w14:paraId="1A7CBA26" w14:textId="7FAE64A8" w:rsidR="00BF2698" w:rsidRDefault="00BF2698">
          <w:pPr>
            <w:pStyle w:val="TM1"/>
            <w:tabs>
              <w:tab w:val="right" w:leader="dot" w:pos="9736"/>
            </w:tabs>
            <w:rPr>
              <w:rFonts w:asciiTheme="minorHAnsi" w:eastAsiaTheme="minorEastAsia" w:hAnsiTheme="minorHAnsi" w:cstheme="minorBidi"/>
              <w:noProof/>
              <w:sz w:val="22"/>
              <w:szCs w:val="22"/>
            </w:rPr>
          </w:pPr>
          <w:hyperlink w:anchor="_Toc221717361" w:history="1">
            <w:r w:rsidRPr="003172F3">
              <w:rPr>
                <w:rStyle w:val="Lienhypertexte"/>
                <w:b/>
                <w:caps/>
                <w:noProof/>
              </w:rPr>
              <w:t>Annexe 2 : CCAG - TIC</w:t>
            </w:r>
            <w:r>
              <w:rPr>
                <w:noProof/>
                <w:webHidden/>
              </w:rPr>
              <w:tab/>
            </w:r>
            <w:r>
              <w:rPr>
                <w:noProof/>
                <w:webHidden/>
              </w:rPr>
              <w:fldChar w:fldCharType="begin"/>
            </w:r>
            <w:r>
              <w:rPr>
                <w:noProof/>
                <w:webHidden/>
              </w:rPr>
              <w:instrText xml:space="preserve"> PAGEREF _Toc221717361 \h </w:instrText>
            </w:r>
            <w:r>
              <w:rPr>
                <w:noProof/>
                <w:webHidden/>
              </w:rPr>
            </w:r>
            <w:r>
              <w:rPr>
                <w:noProof/>
                <w:webHidden/>
              </w:rPr>
              <w:fldChar w:fldCharType="separate"/>
            </w:r>
            <w:r>
              <w:rPr>
                <w:noProof/>
                <w:webHidden/>
              </w:rPr>
              <w:t>25</w:t>
            </w:r>
            <w:r>
              <w:rPr>
                <w:noProof/>
                <w:webHidden/>
              </w:rPr>
              <w:fldChar w:fldCharType="end"/>
            </w:r>
          </w:hyperlink>
        </w:p>
        <w:p w14:paraId="3DFDF508" w14:textId="2AEA5D9E" w:rsidR="00BF2698" w:rsidRDefault="00BF2698">
          <w:pPr>
            <w:pStyle w:val="TM1"/>
            <w:tabs>
              <w:tab w:val="right" w:leader="dot" w:pos="9736"/>
            </w:tabs>
            <w:rPr>
              <w:rFonts w:asciiTheme="minorHAnsi" w:eastAsiaTheme="minorEastAsia" w:hAnsiTheme="minorHAnsi" w:cstheme="minorBidi"/>
              <w:noProof/>
              <w:sz w:val="22"/>
              <w:szCs w:val="22"/>
            </w:rPr>
          </w:pPr>
          <w:hyperlink w:anchor="_Toc221717362" w:history="1">
            <w:r w:rsidRPr="003172F3">
              <w:rPr>
                <w:rStyle w:val="Lienhypertexte"/>
                <w:b/>
                <w:caps/>
                <w:noProof/>
              </w:rPr>
              <w:t>Annexe 3 : OFFRE DU CONTRACTANT</w:t>
            </w:r>
            <w:r>
              <w:rPr>
                <w:noProof/>
                <w:webHidden/>
              </w:rPr>
              <w:tab/>
            </w:r>
            <w:r>
              <w:rPr>
                <w:noProof/>
                <w:webHidden/>
              </w:rPr>
              <w:fldChar w:fldCharType="begin"/>
            </w:r>
            <w:r>
              <w:rPr>
                <w:noProof/>
                <w:webHidden/>
              </w:rPr>
              <w:instrText xml:space="preserve"> PAGEREF _Toc221717362 \h </w:instrText>
            </w:r>
            <w:r>
              <w:rPr>
                <w:noProof/>
                <w:webHidden/>
              </w:rPr>
            </w:r>
            <w:r>
              <w:rPr>
                <w:noProof/>
                <w:webHidden/>
              </w:rPr>
              <w:fldChar w:fldCharType="separate"/>
            </w:r>
            <w:r>
              <w:rPr>
                <w:noProof/>
                <w:webHidden/>
              </w:rPr>
              <w:t>26</w:t>
            </w:r>
            <w:r>
              <w:rPr>
                <w:noProof/>
                <w:webHidden/>
              </w:rPr>
              <w:fldChar w:fldCharType="end"/>
            </w:r>
          </w:hyperlink>
        </w:p>
        <w:p w14:paraId="52AE1AB5" w14:textId="590563D3" w:rsidR="00BF2698" w:rsidRDefault="00BF2698">
          <w:pPr>
            <w:pStyle w:val="TM1"/>
            <w:tabs>
              <w:tab w:val="right" w:leader="dot" w:pos="9736"/>
            </w:tabs>
            <w:rPr>
              <w:rFonts w:asciiTheme="minorHAnsi" w:eastAsiaTheme="minorEastAsia" w:hAnsiTheme="minorHAnsi" w:cstheme="minorBidi"/>
              <w:noProof/>
              <w:sz w:val="22"/>
              <w:szCs w:val="22"/>
            </w:rPr>
          </w:pPr>
          <w:hyperlink w:anchor="_Toc221717363" w:history="1">
            <w:r w:rsidRPr="003172F3">
              <w:rPr>
                <w:rStyle w:val="Lienhypertexte"/>
                <w:b/>
                <w:caps/>
                <w:noProof/>
              </w:rPr>
              <w:t>annexe 4 : decomposition des prix globaux et forfaitaire (DPGF)</w:t>
            </w:r>
            <w:r>
              <w:rPr>
                <w:noProof/>
                <w:webHidden/>
              </w:rPr>
              <w:tab/>
            </w:r>
            <w:r>
              <w:rPr>
                <w:noProof/>
                <w:webHidden/>
              </w:rPr>
              <w:fldChar w:fldCharType="begin"/>
            </w:r>
            <w:r>
              <w:rPr>
                <w:noProof/>
                <w:webHidden/>
              </w:rPr>
              <w:instrText xml:space="preserve"> PAGEREF _Toc221717363 \h </w:instrText>
            </w:r>
            <w:r>
              <w:rPr>
                <w:noProof/>
                <w:webHidden/>
              </w:rPr>
            </w:r>
            <w:r>
              <w:rPr>
                <w:noProof/>
                <w:webHidden/>
              </w:rPr>
              <w:fldChar w:fldCharType="separate"/>
            </w:r>
            <w:r>
              <w:rPr>
                <w:noProof/>
                <w:webHidden/>
              </w:rPr>
              <w:t>27</w:t>
            </w:r>
            <w:r>
              <w:rPr>
                <w:noProof/>
                <w:webHidden/>
              </w:rPr>
              <w:fldChar w:fldCharType="end"/>
            </w:r>
          </w:hyperlink>
        </w:p>
        <w:p w14:paraId="4F3A5836" w14:textId="13FA7EC3"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21717306"/>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611"/>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BA5C12">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BA5C12">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611"/>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EA766E">
              <w:rPr>
                <w:rFonts w:ascii="Calibri" w:hAnsi="Calibri"/>
                <w:b/>
                <w:highlight w:val="yellow"/>
              </w:rPr>
              <w:t xml:space="preserve">NOM DU </w:t>
            </w:r>
            <w:r w:rsidR="003A0706" w:rsidRPr="00EA766E">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BA5C12">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BA5C12">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BA5C12">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2FC4954A" w14:textId="73C0627C" w:rsidR="00EA766E" w:rsidRDefault="00EA766E" w:rsidP="00EA766E">
      <w:pPr>
        <w:spacing w:before="240"/>
        <w:jc w:val="both"/>
        <w:rPr>
          <w:rFonts w:asciiTheme="minorHAnsi" w:hAnsiTheme="minorHAnsi" w:cs="Arial"/>
          <w:sz w:val="22"/>
        </w:rPr>
      </w:pPr>
      <w:r>
        <w:rPr>
          <w:rFonts w:ascii="Calibri" w:hAnsi="Calibri" w:cs="Arial"/>
          <w:sz w:val="22"/>
        </w:rPr>
        <w:t>Dans le cadre du projet de coopération ci-après dénommé le « </w:t>
      </w:r>
      <w:r>
        <w:rPr>
          <w:rFonts w:ascii="Calibri" w:hAnsi="Calibri" w:cs="Arial"/>
          <w:smallCaps/>
          <w:sz w:val="22"/>
        </w:rPr>
        <w:t>contrat principal »</w:t>
      </w:r>
      <w:r>
        <w:rPr>
          <w:rFonts w:ascii="Calibri" w:hAnsi="Calibri" w:cs="Arial"/>
          <w:sz w:val="22"/>
        </w:rPr>
        <w:t xml:space="preserve"> (contrat bailleur) signé le </w:t>
      </w:r>
      <w:r w:rsidRPr="00801490">
        <w:rPr>
          <w:rFonts w:ascii="Calibri" w:hAnsi="Calibri" w:cs="Arial"/>
          <w:sz w:val="22"/>
        </w:rPr>
        <w:t>14/12/2022</w:t>
      </w:r>
      <w:r>
        <w:rPr>
          <w:rFonts w:ascii="Calibri" w:hAnsi="Calibri" w:cs="Arial"/>
          <w:sz w:val="22"/>
        </w:rPr>
        <w:t xml:space="preserve"> entre </w:t>
      </w:r>
      <w:r>
        <w:rPr>
          <w:rFonts w:ascii="Calibri" w:hAnsi="Calibri" w:cs="Arial"/>
          <w:i/>
          <w:sz w:val="22"/>
        </w:rPr>
        <w:t>l’Union Européen</w:t>
      </w:r>
      <w:r>
        <w:rPr>
          <w:rFonts w:ascii="Calibri" w:hAnsi="Calibri" w:cs="Arial"/>
          <w:sz w:val="22"/>
        </w:rPr>
        <w:t xml:space="preserve"> et </w:t>
      </w:r>
      <w:r>
        <w:rPr>
          <w:rFonts w:ascii="Calibri" w:hAnsi="Calibri" w:cs="Arial"/>
          <w:i/>
          <w:sz w:val="22"/>
        </w:rPr>
        <w:t>Expertise France</w:t>
      </w:r>
      <w:r>
        <w:rPr>
          <w:rFonts w:ascii="Calibri" w:hAnsi="Calibri" w:cs="Arial"/>
          <w:sz w:val="22"/>
        </w:rPr>
        <w:t>, portant sur la « </w:t>
      </w:r>
      <w:r>
        <w:rPr>
          <w:rFonts w:ascii="Calibri" w:hAnsi="Calibri" w:cs="Arial"/>
          <w:i/>
          <w:sz w:val="22"/>
        </w:rPr>
        <w:t>Transition bas carbone</w:t>
      </w:r>
      <w:r>
        <w:rPr>
          <w:rFonts w:ascii="Calibri" w:hAnsi="Calibri" w:cs="Arial"/>
          <w:sz w:val="22"/>
        </w:rPr>
        <w:t xml:space="preserve"> (TBC) »,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les prestations décrites dans l’annexe technique jointe </w:t>
      </w:r>
      <w:r w:rsidRPr="000521F9">
        <w:rPr>
          <w:rFonts w:asciiTheme="minorHAnsi" w:hAnsiTheme="minorHAnsi" w:cs="Arial"/>
          <w:i/>
          <w:iCs/>
          <w:sz w:val="22"/>
        </w:rPr>
        <w:t>« Cahier des charges »</w:t>
      </w:r>
      <w:r w:rsidRPr="00A86E43">
        <w:rPr>
          <w:rFonts w:asciiTheme="minorHAnsi" w:hAnsiTheme="minorHAnsi" w:cs="Arial"/>
          <w:sz w:val="22"/>
        </w:rPr>
        <w:t>.</w:t>
      </w:r>
    </w:p>
    <w:p w14:paraId="704EEA84" w14:textId="4DFAF638"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BA5C1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21717307"/>
      <w:r w:rsidRPr="00A86E43">
        <w:rPr>
          <w:rFonts w:asciiTheme="minorHAnsi" w:hAnsiTheme="minorHAnsi"/>
          <w:b/>
          <w:caps/>
          <w:sz w:val="24"/>
          <w:u w:val="single"/>
        </w:rPr>
        <w:lastRenderedPageBreak/>
        <w:t>Objet du contrat</w:t>
      </w:r>
      <w:bookmarkEnd w:id="5"/>
    </w:p>
    <w:p w14:paraId="34E60E59" w14:textId="4FCE5BBC" w:rsidR="000A6E96" w:rsidRPr="00DB311E" w:rsidRDefault="00E551F2" w:rsidP="003E0766">
      <w:pPr>
        <w:pStyle w:val="u"/>
        <w:widowControl w:val="0"/>
        <w:spacing w:before="240"/>
        <w:ind w:left="561"/>
        <w:rPr>
          <w:rFonts w:asciiTheme="minorHAnsi" w:hAnsiTheme="minorHAnsi" w:cs="Arial"/>
        </w:rPr>
      </w:pPr>
      <w:r w:rsidRPr="00DB311E">
        <w:rPr>
          <w:rFonts w:asciiTheme="minorHAnsi" w:hAnsiTheme="minorHAnsi" w:cs="Arial"/>
        </w:rPr>
        <w:t xml:space="preserve">Le présent </w:t>
      </w:r>
      <w:r w:rsidR="00234430" w:rsidRPr="00DB311E">
        <w:rPr>
          <w:rFonts w:asciiTheme="minorHAnsi" w:hAnsiTheme="minorHAnsi" w:cs="Arial"/>
        </w:rPr>
        <w:t>contrat</w:t>
      </w:r>
      <w:r w:rsidRPr="00DB311E">
        <w:rPr>
          <w:rFonts w:asciiTheme="minorHAnsi" w:hAnsiTheme="minorHAnsi" w:cs="Arial"/>
        </w:rPr>
        <w:t xml:space="preserve"> (ci-après dénommé le « </w:t>
      </w:r>
      <w:r w:rsidRPr="00DB311E">
        <w:rPr>
          <w:rFonts w:asciiTheme="minorHAnsi" w:hAnsiTheme="minorHAnsi" w:cs="Arial"/>
          <w:smallCaps/>
        </w:rPr>
        <w:t xml:space="preserve">Contrat </w:t>
      </w:r>
      <w:r w:rsidRPr="00DB311E">
        <w:rPr>
          <w:rFonts w:asciiTheme="minorHAnsi" w:hAnsiTheme="minorHAnsi" w:cs="Arial"/>
        </w:rPr>
        <w:t>») a pour objet</w:t>
      </w:r>
      <w:r w:rsidR="000C7ABF" w:rsidRPr="00DB311E">
        <w:rPr>
          <w:rFonts w:asciiTheme="minorHAnsi" w:hAnsiTheme="minorHAnsi" w:cs="Arial"/>
        </w:rPr>
        <w:t xml:space="preserve"> </w:t>
      </w:r>
      <w:r w:rsidR="00226F1A" w:rsidRPr="00DB311E">
        <w:rPr>
          <w:rFonts w:asciiTheme="minorHAnsi" w:hAnsiTheme="minorHAnsi" w:cs="Arial"/>
        </w:rPr>
        <w:t>l’appui au développement et opérationnalisation de la plateforme numérique SNTC destinée à alimenter le portail officiel des Changements Climatiques de Côte d’Ivoire</w:t>
      </w:r>
      <w:r w:rsidR="000C7ABF" w:rsidRPr="00DB311E">
        <w:rPr>
          <w:rFonts w:asciiTheme="minorHAnsi" w:hAnsiTheme="minorHAnsi" w:cs="Arial"/>
        </w:rPr>
        <w:t>.</w:t>
      </w:r>
    </w:p>
    <w:p w14:paraId="78C1469E" w14:textId="77777777" w:rsidR="001726C5" w:rsidRPr="00A86E43" w:rsidRDefault="001726C5" w:rsidP="00BA5C12">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21717308"/>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6BF8728" w:rsidR="00656639" w:rsidRPr="00A86E43" w:rsidRDefault="00BF2698" w:rsidP="00BA5C12">
      <w:pPr>
        <w:pStyle w:val="w"/>
        <w:widowControl w:val="0"/>
        <w:numPr>
          <w:ilvl w:val="0"/>
          <w:numId w:val="10"/>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64F88DB1" w:rsidR="00656639" w:rsidRPr="00A86E43" w:rsidRDefault="00384CF9" w:rsidP="00BA5C12">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2DA535E5" w:rsidR="00C973C2" w:rsidRDefault="00C973C2" w:rsidP="00BA5C12">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Le </w:t>
      </w:r>
      <w:r w:rsidR="006A3129">
        <w:rPr>
          <w:rFonts w:asciiTheme="minorHAnsi" w:eastAsia="Times New Roman" w:hAnsiTheme="minorHAnsi" w:cstheme="minorHAnsi"/>
          <w:sz w:val="22"/>
          <w:szCs w:val="22"/>
        </w:rPr>
        <w:t>C</w:t>
      </w:r>
      <w:r w:rsidRPr="00A86E43">
        <w:rPr>
          <w:rFonts w:asciiTheme="minorHAnsi" w:eastAsia="Times New Roman" w:hAnsiTheme="minorHAnsi" w:cstheme="minorHAnsi"/>
          <w:sz w:val="22"/>
          <w:szCs w:val="22"/>
        </w:rPr>
        <w:t>ode de conduite d’</w:t>
      </w:r>
      <w:r w:rsidR="00CE73DB" w:rsidRPr="00CE73DB">
        <w:rPr>
          <w:rFonts w:asciiTheme="minorHAnsi" w:eastAsia="Times New Roman" w:hAnsiTheme="minorHAnsi" w:cstheme="minorHAnsi"/>
          <w:smallCaps/>
          <w:sz w:val="22"/>
          <w:szCs w:val="22"/>
        </w:rPr>
        <w:t xml:space="preserve">Expertise </w:t>
      </w:r>
      <w:r w:rsidR="00DB311E">
        <w:rPr>
          <w:rFonts w:asciiTheme="minorHAnsi" w:eastAsia="Times New Roman" w:hAnsiTheme="minorHAnsi" w:cstheme="minorHAnsi"/>
          <w:smallCaps/>
          <w:sz w:val="22"/>
          <w:szCs w:val="22"/>
        </w:rPr>
        <w:t>France</w:t>
      </w:r>
      <w:r w:rsidR="00DB311E">
        <w:rPr>
          <w:rFonts w:asciiTheme="minorHAnsi" w:eastAsia="Times New Roman" w:hAnsiTheme="minorHAnsi" w:cstheme="minorHAnsi"/>
          <w:sz w:val="22"/>
          <w:szCs w:val="22"/>
        </w:rPr>
        <w:t> ;</w:t>
      </w:r>
    </w:p>
    <w:p w14:paraId="4AD0908E" w14:textId="793537EB" w:rsidR="00996FEA" w:rsidRPr="00A86E43" w:rsidRDefault="00226F1A" w:rsidP="00BA5C12">
      <w:pPr>
        <w:pStyle w:val="w"/>
        <w:widowControl w:val="0"/>
        <w:numPr>
          <w:ilvl w:val="0"/>
          <w:numId w:val="10"/>
        </w:numPr>
        <w:spacing w:before="120"/>
        <w:rPr>
          <w:rFonts w:asciiTheme="minorHAnsi" w:hAnsiTheme="minorHAnsi" w:cstheme="minorHAnsi"/>
          <w:szCs w:val="22"/>
        </w:rPr>
      </w:pPr>
      <w:r>
        <w:rPr>
          <w:rFonts w:asciiTheme="minorHAnsi" w:hAnsiTheme="minorHAnsi" w:cstheme="minorHAnsi"/>
          <w:szCs w:val="22"/>
        </w:rPr>
        <w:t>L’</w:t>
      </w:r>
      <w:r w:rsidR="00DB311E">
        <w:rPr>
          <w:rFonts w:asciiTheme="minorHAnsi" w:hAnsiTheme="minorHAnsi" w:cstheme="minorHAnsi"/>
          <w:szCs w:val="22"/>
        </w:rPr>
        <w:t>A</w:t>
      </w:r>
      <w:r>
        <w:rPr>
          <w:rFonts w:asciiTheme="minorHAnsi" w:hAnsiTheme="minorHAnsi" w:cstheme="minorHAnsi"/>
          <w:szCs w:val="22"/>
        </w:rPr>
        <w:t xml:space="preserve">nnexe 2 : </w:t>
      </w:r>
      <w:r w:rsidRPr="00A86E43">
        <w:rPr>
          <w:rFonts w:asciiTheme="minorHAnsi" w:hAnsiTheme="minorHAnsi" w:cstheme="minorHAnsi"/>
          <w:szCs w:val="22"/>
        </w:rPr>
        <w:t xml:space="preserve">CCAG - </w:t>
      </w:r>
      <w:r w:rsidR="00D27982" w:rsidRPr="00A86E43">
        <w:rPr>
          <w:rFonts w:asciiTheme="minorHAnsi" w:hAnsiTheme="minorHAnsi" w:cstheme="minorHAnsi"/>
          <w:szCs w:val="22"/>
        </w:rPr>
        <w:t xml:space="preserve">Cahier des clauses administratives générales applicables aux marchés publics </w:t>
      </w:r>
      <w:r w:rsidR="00D27982" w:rsidRPr="00A67111">
        <w:rPr>
          <w:rFonts w:asciiTheme="minorHAnsi" w:hAnsiTheme="minorHAnsi" w:cstheme="minorHAnsi"/>
          <w:szCs w:val="22"/>
        </w:rPr>
        <w:t>de techniques de l’information et de la communication approuvé par l’arrêté du 30 mars 2021</w:t>
      </w:r>
      <w:r w:rsidR="00D27982" w:rsidRPr="00A86E43">
        <w:rPr>
          <w:rFonts w:asciiTheme="minorHAnsi" w:hAnsiTheme="minorHAnsi" w:cstheme="minorHAnsi"/>
          <w:szCs w:val="22"/>
          <w:vertAlign w:val="superscript"/>
        </w:rPr>
        <w:footnoteReference w:id="1"/>
      </w:r>
      <w:r w:rsidR="00D27982" w:rsidRPr="00A86E43">
        <w:rPr>
          <w:rFonts w:asciiTheme="minorHAnsi" w:hAnsiTheme="minorHAnsi" w:cstheme="minorHAnsi"/>
          <w:szCs w:val="22"/>
        </w:rPr>
        <w:t>, sous réserve des dérogations stipulées dans le présent contrat</w:t>
      </w:r>
      <w:r w:rsidR="00DB311E">
        <w:rPr>
          <w:rFonts w:asciiTheme="minorHAnsi" w:hAnsiTheme="minorHAnsi" w:cstheme="minorHAnsi"/>
          <w:szCs w:val="22"/>
        </w:rPr>
        <w:t xml:space="preserve">, disponible au lien ci-après : </w:t>
      </w:r>
      <w:hyperlink r:id="rId14" w:history="1">
        <w:r w:rsidR="00DB311E" w:rsidRPr="000A5A8F">
          <w:rPr>
            <w:rStyle w:val="Lienhypertexte"/>
            <w:rFonts w:asciiTheme="minorHAnsi" w:hAnsiTheme="minorHAnsi" w:cstheme="minorHAnsi"/>
            <w:szCs w:val="22"/>
          </w:rPr>
          <w:t>https://www.legifrance.gouv.fr/jorf/id/JORFTEXT000043310689</w:t>
        </w:r>
      </w:hyperlink>
      <w:r w:rsidR="00DB311E">
        <w:rPr>
          <w:rFonts w:asciiTheme="minorHAnsi" w:hAnsiTheme="minorHAnsi" w:cstheme="minorHAnsi"/>
          <w:szCs w:val="22"/>
        </w:rPr>
        <w:t xml:space="preserve"> </w:t>
      </w:r>
    </w:p>
    <w:p w14:paraId="3E4668E2" w14:textId="44733821" w:rsidR="00996FEA" w:rsidRPr="00A86E43" w:rsidRDefault="00996FEA" w:rsidP="00BA5C12">
      <w:pPr>
        <w:pStyle w:val="w"/>
        <w:widowControl w:val="0"/>
        <w:numPr>
          <w:ilvl w:val="0"/>
          <w:numId w:val="10"/>
        </w:numPr>
        <w:spacing w:before="120"/>
        <w:rPr>
          <w:rFonts w:asciiTheme="minorHAnsi" w:hAnsiTheme="minorHAnsi" w:cstheme="minorHAnsi"/>
          <w:szCs w:val="22"/>
        </w:rPr>
      </w:pPr>
      <w:r w:rsidRPr="00A86E43">
        <w:rPr>
          <w:rFonts w:asciiTheme="minorHAnsi" w:hAnsiTheme="minorHAnsi" w:cstheme="minorHAnsi"/>
          <w:szCs w:val="22"/>
        </w:rPr>
        <w:t>L’</w:t>
      </w:r>
      <w:r w:rsidR="00DB311E">
        <w:rPr>
          <w:rFonts w:asciiTheme="minorHAnsi" w:hAnsiTheme="minorHAnsi" w:cstheme="minorHAnsi"/>
          <w:szCs w:val="22"/>
        </w:rPr>
        <w:t>A</w:t>
      </w:r>
      <w:r w:rsidR="00E9795D">
        <w:rPr>
          <w:rFonts w:asciiTheme="minorHAnsi" w:hAnsiTheme="minorHAnsi" w:cstheme="minorHAnsi"/>
          <w:szCs w:val="22"/>
        </w:rPr>
        <w:t xml:space="preserve">nnexe 3 : </w:t>
      </w:r>
      <w:r w:rsidR="006A3129">
        <w:rPr>
          <w:rFonts w:asciiTheme="minorHAnsi" w:hAnsiTheme="minorHAnsi" w:cstheme="minorHAnsi"/>
          <w:szCs w:val="22"/>
        </w:rPr>
        <w:t>O</w:t>
      </w:r>
      <w:r w:rsidRPr="00A86E43">
        <w:rPr>
          <w:rFonts w:asciiTheme="minorHAnsi" w:hAnsiTheme="minorHAnsi" w:cstheme="minorHAnsi"/>
          <w:szCs w:val="22"/>
        </w:rPr>
        <w:t xml:space="preserve">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DB311E">
        <w:rPr>
          <w:rFonts w:asciiTheme="minorHAnsi" w:hAnsiTheme="minorHAnsi" w:cstheme="minorHAnsi"/>
          <w:szCs w:val="22"/>
        </w:rPr>
        <w:t> ;</w:t>
      </w:r>
    </w:p>
    <w:p w14:paraId="544BE06E" w14:textId="76C3A6AB" w:rsidR="00226F1A" w:rsidRDefault="00226F1A" w:rsidP="00BA5C12">
      <w:pPr>
        <w:pStyle w:val="w"/>
        <w:widowControl w:val="0"/>
        <w:numPr>
          <w:ilvl w:val="0"/>
          <w:numId w:val="10"/>
        </w:numPr>
        <w:spacing w:before="120"/>
        <w:rPr>
          <w:rFonts w:asciiTheme="minorHAnsi" w:hAnsiTheme="minorHAnsi" w:cstheme="minorHAnsi"/>
          <w:szCs w:val="22"/>
        </w:rPr>
      </w:pPr>
      <w:r>
        <w:rPr>
          <w:rFonts w:asciiTheme="minorHAnsi" w:hAnsiTheme="minorHAnsi" w:cstheme="minorHAnsi"/>
          <w:szCs w:val="22"/>
        </w:rPr>
        <w:t>L</w:t>
      </w:r>
      <w:r w:rsidR="00E9795D">
        <w:rPr>
          <w:rFonts w:asciiTheme="minorHAnsi" w:hAnsiTheme="minorHAnsi" w:cstheme="minorHAnsi"/>
          <w:szCs w:val="22"/>
        </w:rPr>
        <w:t>’</w:t>
      </w:r>
      <w:r w:rsidR="00DB311E">
        <w:rPr>
          <w:rFonts w:asciiTheme="minorHAnsi" w:hAnsiTheme="minorHAnsi" w:cstheme="minorHAnsi"/>
          <w:szCs w:val="22"/>
        </w:rPr>
        <w:t>A</w:t>
      </w:r>
      <w:r w:rsidR="00E9795D">
        <w:rPr>
          <w:rFonts w:asciiTheme="minorHAnsi" w:hAnsiTheme="minorHAnsi" w:cstheme="minorHAnsi"/>
          <w:szCs w:val="22"/>
        </w:rPr>
        <w:t xml:space="preserve">nnexe 4 : </w:t>
      </w:r>
      <w:r>
        <w:rPr>
          <w:rFonts w:asciiTheme="minorHAnsi" w:hAnsiTheme="minorHAnsi" w:cstheme="minorHAnsi"/>
          <w:szCs w:val="22"/>
        </w:rPr>
        <w:t>Décomposition du Prix Global et Forfaitaire (DPGF).</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BA5C1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21717309"/>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221717310"/>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313384A1"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EC3319">
        <w:rPr>
          <w:rFonts w:asciiTheme="minorHAnsi" w:hAnsiTheme="minorHAnsi" w:cstheme="minorHAnsi"/>
          <w:szCs w:val="22"/>
        </w:rPr>
        <w:t xml:space="preserve">un </w:t>
      </w:r>
      <w:r w:rsidR="00226F1A">
        <w:rPr>
          <w:rFonts w:asciiTheme="minorHAnsi" w:hAnsiTheme="minorHAnsi" w:cstheme="minorHAnsi"/>
          <w:szCs w:val="22"/>
        </w:rPr>
        <w:t xml:space="preserve">marché public de </w:t>
      </w:r>
      <w:r w:rsidR="005F0451" w:rsidRPr="00A86E43">
        <w:rPr>
          <w:rFonts w:asciiTheme="minorHAnsi" w:hAnsiTheme="minorHAnsi" w:cstheme="minorHAnsi"/>
          <w:szCs w:val="22"/>
        </w:rPr>
        <w:t xml:space="preserve">services </w:t>
      </w:r>
      <w:r w:rsidRPr="00A86E43">
        <w:rPr>
          <w:rFonts w:asciiTheme="minorHAnsi" w:hAnsiTheme="minorHAnsi" w:cstheme="minorHAnsi"/>
          <w:szCs w:val="22"/>
        </w:rPr>
        <w:t>conclu à prix global et forfaitair</w:t>
      </w:r>
      <w:r w:rsidR="00226F1A">
        <w:rPr>
          <w:rFonts w:asciiTheme="minorHAnsi" w:hAnsiTheme="minorHAnsi" w:cstheme="minorHAnsi"/>
          <w:szCs w:val="22"/>
        </w:rPr>
        <w:t>e.</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221717311"/>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7C8812C1"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226F1A">
        <w:rPr>
          <w:rFonts w:asciiTheme="minorHAnsi" w:hAnsiTheme="minorHAnsi" w:cs="Arial"/>
        </w:rPr>
        <w:t xml:space="preserve"> sept (07)</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30974291" w:rsidR="001E12A9" w:rsidRPr="00A86E43" w:rsidRDefault="001E12A9" w:rsidP="001E12A9">
      <w:pPr>
        <w:pStyle w:val="Titre2"/>
        <w:spacing w:before="120" w:after="60"/>
        <w:rPr>
          <w:rFonts w:asciiTheme="minorHAnsi" w:hAnsiTheme="minorHAnsi"/>
          <w:sz w:val="22"/>
        </w:rPr>
      </w:pPr>
      <w:bookmarkStart w:id="13" w:name="_Toc221717312"/>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31A05391" w14:textId="666A3FB2" w:rsidR="00A11CB3" w:rsidRDefault="00A11CB3" w:rsidP="00A11CB3">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Pr>
          <w:rFonts w:asciiTheme="minorHAnsi" w:hAnsiTheme="minorHAnsi" w:cs="Arial"/>
        </w:rPr>
        <w:t xml:space="preserve"> </w:t>
      </w:r>
      <w:r w:rsidRPr="00A86E43">
        <w:rPr>
          <w:rFonts w:asciiTheme="minorHAnsi" w:hAnsiTheme="minorHAnsi" w:cs="Arial"/>
        </w:rPr>
        <w:t xml:space="preserve">attendues au titre du présent </w:t>
      </w:r>
      <w:r w:rsidRPr="00A86E43">
        <w:rPr>
          <w:rFonts w:asciiTheme="minorHAnsi" w:hAnsiTheme="minorHAnsi" w:cs="Arial"/>
          <w:smallCaps/>
        </w:rPr>
        <w:t>Contrat</w:t>
      </w:r>
      <w:r>
        <w:rPr>
          <w:rFonts w:asciiTheme="minorHAnsi" w:hAnsiTheme="minorHAnsi" w:cs="Arial"/>
          <w:smallCaps/>
        </w:rPr>
        <w:t xml:space="preserve"> </w:t>
      </w:r>
      <w:r w:rsidRPr="00A86E43">
        <w:rPr>
          <w:rFonts w:asciiTheme="minorHAnsi" w:hAnsiTheme="minorHAnsi" w:cs="Arial"/>
        </w:rPr>
        <w:t>est fixé</w:t>
      </w:r>
      <w:r>
        <w:rPr>
          <w:rFonts w:asciiTheme="minorHAnsi" w:hAnsiTheme="minorHAnsi" w:cs="Arial"/>
        </w:rPr>
        <w:t xml:space="preserve"> à sept (07) mois</w:t>
      </w:r>
      <w:r w:rsidRPr="00A86E43">
        <w:rPr>
          <w:rFonts w:asciiTheme="minorHAnsi" w:hAnsiTheme="minorHAnsi" w:cs="Arial"/>
        </w:rPr>
        <w:t xml:space="preserve"> à compter de la date de notification du présent </w:t>
      </w:r>
      <w:r w:rsidRPr="00A86E43">
        <w:rPr>
          <w:rFonts w:asciiTheme="minorHAnsi" w:hAnsiTheme="minorHAnsi" w:cs="Arial"/>
          <w:smallCaps/>
        </w:rPr>
        <w:t>contrat</w:t>
      </w:r>
      <w:r>
        <w:rPr>
          <w:rFonts w:asciiTheme="minorHAnsi" w:hAnsiTheme="minorHAnsi" w:cs="Arial"/>
          <w:smallCaps/>
        </w:rPr>
        <w:t xml:space="preserve">. </w:t>
      </w:r>
    </w:p>
    <w:p w14:paraId="6EB2A81B" w14:textId="77777777" w:rsidR="00A11CB3" w:rsidRPr="00352065" w:rsidRDefault="00A11CB3" w:rsidP="00A11CB3">
      <w:pPr>
        <w:pStyle w:val="v"/>
        <w:widowControl w:val="0"/>
        <w:spacing w:before="120"/>
        <w:ind w:left="556" w:firstLine="0"/>
        <w:rPr>
          <w:rFonts w:asciiTheme="minorHAnsi" w:hAnsiTheme="minorHAnsi" w:cs="Arial"/>
        </w:rPr>
      </w:pPr>
      <w:bookmarkStart w:id="14" w:name="_Hlk222297285"/>
      <w:r>
        <w:rPr>
          <w:rFonts w:asciiTheme="minorHAnsi" w:hAnsiTheme="minorHAnsi" w:cs="Arial"/>
        </w:rPr>
        <w:t xml:space="preserve">Les délais contractuels sont déterminés à l’article 6 du présent contrat, intitulé « tableau des livrables ». </w:t>
      </w:r>
      <w:bookmarkStart w:id="15" w:name="_Hlk178059566"/>
      <w:r>
        <w:rPr>
          <w:rFonts w:asciiTheme="minorHAnsi" w:hAnsiTheme="minorHAnsi" w:cs="Arial"/>
        </w:rPr>
        <w:t>En</w:t>
      </w:r>
      <w:r w:rsidRPr="00352065">
        <w:rPr>
          <w:rFonts w:asciiTheme="minorHAnsi" w:hAnsiTheme="minorHAnsi" w:cs="Arial"/>
        </w:rPr>
        <w:t xml:space="preserve"> fonction de la méthodologie spécifique mise en </w:t>
      </w:r>
      <w:r>
        <w:rPr>
          <w:rFonts w:asciiTheme="minorHAnsi" w:hAnsiTheme="minorHAnsi" w:cs="Arial"/>
        </w:rPr>
        <w:t>œuvre</w:t>
      </w:r>
      <w:r w:rsidRPr="00352065">
        <w:rPr>
          <w:rFonts w:asciiTheme="minorHAnsi" w:hAnsiTheme="minorHAnsi" w:cs="Arial"/>
        </w:rPr>
        <w:t xml:space="preserve"> par le prestataire, ce dernier </w:t>
      </w:r>
      <w:r>
        <w:rPr>
          <w:rFonts w:asciiTheme="minorHAnsi" w:hAnsiTheme="minorHAnsi" w:cs="Arial"/>
        </w:rPr>
        <w:t>doit proposer</w:t>
      </w:r>
      <w:r w:rsidRPr="00352065">
        <w:rPr>
          <w:rFonts w:asciiTheme="minorHAnsi" w:hAnsiTheme="minorHAnsi" w:cs="Arial"/>
        </w:rPr>
        <w:t xml:space="preserve"> des délais optimisés. Ces délais doivent être renseignés dans la colonne </w:t>
      </w:r>
      <w:r>
        <w:rPr>
          <w:rFonts w:asciiTheme="minorHAnsi" w:hAnsiTheme="minorHAnsi" w:cs="Arial"/>
        </w:rPr>
        <w:t>« Date de livraison »</w:t>
      </w:r>
      <w:r w:rsidRPr="00352065">
        <w:rPr>
          <w:rFonts w:asciiTheme="minorHAnsi" w:hAnsiTheme="minorHAnsi" w:cs="Arial"/>
        </w:rPr>
        <w:t xml:space="preserve"> du tableau</w:t>
      </w:r>
      <w:r>
        <w:rPr>
          <w:rFonts w:asciiTheme="minorHAnsi" w:hAnsiTheme="minorHAnsi" w:cs="Arial"/>
        </w:rPr>
        <w:t xml:space="preserve"> des livrables</w:t>
      </w:r>
      <w:r w:rsidRPr="00352065">
        <w:rPr>
          <w:rFonts w:asciiTheme="minorHAnsi" w:hAnsiTheme="minorHAnsi" w:cs="Arial"/>
        </w:rPr>
        <w:t xml:space="preserve"> et devront être conformes au chronogramme fourni dans l'offre technique</w:t>
      </w:r>
      <w:r>
        <w:rPr>
          <w:rFonts w:asciiTheme="minorHAnsi" w:hAnsiTheme="minorHAnsi" w:cs="Arial"/>
        </w:rPr>
        <w:t xml:space="preserve"> du titulaire</w:t>
      </w:r>
      <w:r w:rsidRPr="00352065">
        <w:rPr>
          <w:rFonts w:asciiTheme="minorHAnsi" w:hAnsiTheme="minorHAnsi" w:cs="Arial"/>
        </w:rPr>
        <w:t xml:space="preserve">. Si ces délais </w:t>
      </w:r>
      <w:r>
        <w:rPr>
          <w:rFonts w:asciiTheme="minorHAnsi" w:hAnsiTheme="minorHAnsi" w:cs="Arial"/>
        </w:rPr>
        <w:t xml:space="preserve">optimisés </w:t>
      </w:r>
      <w:r w:rsidRPr="00352065">
        <w:rPr>
          <w:rFonts w:asciiTheme="minorHAnsi" w:hAnsiTheme="minorHAnsi" w:cs="Arial"/>
        </w:rPr>
        <w:t xml:space="preserve">sont plus avantageux que les délais maximaux </w:t>
      </w:r>
      <w:r>
        <w:rPr>
          <w:rFonts w:asciiTheme="minorHAnsi" w:hAnsiTheme="minorHAnsi" w:cs="Arial"/>
        </w:rPr>
        <w:t>imposés</w:t>
      </w:r>
      <w:r w:rsidRPr="00352065">
        <w:rPr>
          <w:rFonts w:asciiTheme="minorHAnsi" w:hAnsiTheme="minorHAnsi" w:cs="Arial"/>
        </w:rPr>
        <w:t>, ils prévaudront sur ces derniers.</w:t>
      </w:r>
      <w:bookmarkEnd w:id="15"/>
    </w:p>
    <w:p w14:paraId="56E80A1F" w14:textId="77777777" w:rsidR="00A11CB3" w:rsidRDefault="00A11CB3" w:rsidP="00A11CB3">
      <w:pPr>
        <w:pStyle w:val="v"/>
        <w:widowControl w:val="0"/>
        <w:spacing w:before="120"/>
        <w:ind w:left="556" w:firstLine="0"/>
        <w:rPr>
          <w:rFonts w:asciiTheme="minorHAnsi" w:hAnsiTheme="minorHAnsi" w:cs="Arial"/>
        </w:rPr>
      </w:pPr>
      <w:r w:rsidRPr="00352065">
        <w:rPr>
          <w:rFonts w:asciiTheme="minorHAnsi" w:hAnsiTheme="minorHAnsi" w:cs="Arial"/>
        </w:rPr>
        <w:t xml:space="preserve">Il est important que ces délais optimisés soient réalistes et respectent les exigences opérationnelles et techniques du </w:t>
      </w:r>
      <w:r>
        <w:rPr>
          <w:rFonts w:asciiTheme="minorHAnsi" w:hAnsiTheme="minorHAnsi" w:cs="Arial"/>
        </w:rPr>
        <w:t>P</w:t>
      </w:r>
      <w:r w:rsidRPr="00352065">
        <w:rPr>
          <w:rFonts w:asciiTheme="minorHAnsi" w:hAnsiTheme="minorHAnsi" w:cs="Arial"/>
        </w:rPr>
        <w:t>rojet.</w:t>
      </w:r>
    </w:p>
    <w:bookmarkEnd w:id="14"/>
    <w:p w14:paraId="6112FCAA" w14:textId="16762993" w:rsidR="00A11CB3" w:rsidRPr="00A86E43" w:rsidRDefault="00A11CB3" w:rsidP="001C051B">
      <w:pPr>
        <w:pStyle w:val="v"/>
        <w:widowControl w:val="0"/>
        <w:spacing w:before="120"/>
        <w:ind w:left="556" w:firstLine="0"/>
        <w:rPr>
          <w:rFonts w:asciiTheme="minorHAnsi" w:hAnsiTheme="minorHAnsi" w:cs="Arial"/>
        </w:rPr>
      </w:pPr>
      <w:r w:rsidRPr="001758DA">
        <w:rPr>
          <w:rFonts w:asciiTheme="minorHAnsi" w:hAnsiTheme="minorHAnsi" w:cs="Arial"/>
        </w:rPr>
        <w:t>Si tout ou partie des prestations ne sont pas réalisées dans les délais prévus, le Contractant devra immédiatement prendre toutes les mesures nécessaires pour rattraper le retard sans pouvoir</w:t>
      </w:r>
      <w:r w:rsidRPr="001C0831">
        <w:rPr>
          <w:rFonts w:asciiTheme="minorHAnsi" w:hAnsiTheme="minorHAnsi" w:cs="Arial"/>
        </w:rPr>
        <w:t xml:space="preserve"> </w:t>
      </w:r>
      <w:r w:rsidRPr="001758DA">
        <w:rPr>
          <w:rFonts w:asciiTheme="minorHAnsi" w:hAnsiTheme="minorHAnsi" w:cs="Arial"/>
        </w:rPr>
        <w:t>prétendre à une quelconque rémunération à ce titre</w:t>
      </w:r>
      <w:r>
        <w:rPr>
          <w:rFonts w:asciiTheme="minorHAnsi" w:hAnsiTheme="minorHAnsi" w:cs="Arial"/>
        </w:rPr>
        <w:t>.</w:t>
      </w:r>
    </w:p>
    <w:p w14:paraId="478B4642" w14:textId="77777777" w:rsidR="003A4792" w:rsidRPr="00A86E43" w:rsidRDefault="003A4792" w:rsidP="00BA5C12">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221717313"/>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221717314"/>
      <w:r w:rsidRPr="00A86E43">
        <w:rPr>
          <w:rFonts w:asciiTheme="minorHAnsi" w:hAnsiTheme="minorHAnsi"/>
          <w:sz w:val="22"/>
        </w:rPr>
        <w:t>Montant du contrat</w:t>
      </w:r>
      <w:bookmarkEnd w:id="17"/>
      <w:bookmarkEnd w:id="18"/>
      <w:bookmarkEnd w:id="19"/>
    </w:p>
    <w:p w14:paraId="72F58112" w14:textId="77777777" w:rsidR="00DA1726" w:rsidRDefault="00DA1726" w:rsidP="00DA1726">
      <w:pPr>
        <w:pStyle w:val="a"/>
        <w:widowControl w:val="0"/>
        <w:tabs>
          <w:tab w:val="left" w:pos="3945"/>
        </w:tabs>
        <w:ind w:firstLine="567"/>
        <w:rPr>
          <w:rFonts w:asciiTheme="minorHAnsi" w:hAnsiTheme="minorHAnsi" w:cs="Arial"/>
          <w:szCs w:val="22"/>
        </w:rPr>
      </w:pPr>
      <w:r w:rsidRPr="00A15877">
        <w:rPr>
          <w:rFonts w:asciiTheme="minorHAnsi" w:hAnsiTheme="minorHAnsi" w:cs="Arial"/>
          <w:szCs w:val="22"/>
        </w:rPr>
        <w:t xml:space="preserve">Le montant total du </w:t>
      </w:r>
      <w:r>
        <w:rPr>
          <w:rFonts w:asciiTheme="minorHAnsi" w:hAnsiTheme="minorHAnsi" w:cs="Arial"/>
          <w:szCs w:val="22"/>
        </w:rPr>
        <w:t>C</w:t>
      </w:r>
      <w:r w:rsidRPr="00A15877">
        <w:rPr>
          <w:rFonts w:asciiTheme="minorHAnsi" w:hAnsiTheme="minorHAnsi" w:cs="Arial"/>
          <w:szCs w:val="22"/>
        </w:rPr>
        <w:t>ontrat s’élève à :</w:t>
      </w:r>
      <w:r>
        <w:rPr>
          <w:rFonts w:asciiTheme="minorHAnsi" w:hAnsiTheme="minorHAnsi" w:cs="Arial"/>
          <w:szCs w:val="22"/>
        </w:rPr>
        <w:tab/>
      </w:r>
    </w:p>
    <w:p w14:paraId="4F657C2F" w14:textId="77777777" w:rsidR="00DA1726" w:rsidRPr="00EE606E" w:rsidRDefault="00DA1726" w:rsidP="00DA1726">
      <w:pPr>
        <w:pStyle w:val="a"/>
        <w:widowControl w:val="0"/>
        <w:ind w:firstLine="567"/>
        <w:rPr>
          <w:rFonts w:asciiTheme="minorHAnsi" w:hAnsiTheme="minorHAnsi" w:cs="Arial"/>
          <w:szCs w:val="22"/>
        </w:rPr>
      </w:pPr>
      <w:r w:rsidRPr="00563B7B">
        <w:rPr>
          <w:rFonts w:asciiTheme="minorHAnsi" w:hAnsiTheme="minorHAnsi" w:cs="Arial"/>
          <w:szCs w:val="22"/>
        </w:rPr>
        <w:t>[</w:t>
      </w:r>
      <w:r>
        <w:rPr>
          <w:rFonts w:asciiTheme="minorHAnsi" w:hAnsiTheme="minorHAnsi" w:cs="Arial"/>
          <w:szCs w:val="22"/>
          <w:highlight w:val="yellow"/>
        </w:rPr>
        <w:t>Indiquer montant</w:t>
      </w:r>
      <w:r w:rsidRPr="00A15877">
        <w:rPr>
          <w:rFonts w:asciiTheme="minorHAnsi" w:hAnsiTheme="minorHAnsi" w:cs="Arial"/>
          <w:szCs w:val="22"/>
        </w:rPr>
        <w:t>]</w:t>
      </w:r>
      <w:r w:rsidRPr="00DB29CC">
        <w:rPr>
          <w:rFonts w:asciiTheme="minorHAnsi" w:hAnsiTheme="minorHAnsi" w:cs="Arial"/>
          <w:szCs w:val="22"/>
        </w:rPr>
        <w:t xml:space="preserve"> </w:t>
      </w:r>
      <w:r w:rsidRPr="00EE606E">
        <w:rPr>
          <w:rFonts w:asciiTheme="minorHAnsi" w:hAnsiTheme="minorHAnsi" w:cs="Arial"/>
          <w:szCs w:val="22"/>
        </w:rPr>
        <w:t>€uros hors taxes</w:t>
      </w:r>
      <w:r>
        <w:rPr>
          <w:rFonts w:asciiTheme="minorHAnsi" w:hAnsiTheme="minorHAnsi" w:cs="Arial"/>
          <w:szCs w:val="22"/>
        </w:rPr>
        <w:t xml:space="preserve"> soit </w:t>
      </w:r>
      <w:r w:rsidRPr="00563B7B">
        <w:rPr>
          <w:rFonts w:asciiTheme="minorHAnsi" w:hAnsiTheme="minorHAnsi" w:cs="Arial"/>
          <w:szCs w:val="22"/>
        </w:rPr>
        <w:t>[</w:t>
      </w:r>
      <w:r>
        <w:rPr>
          <w:rFonts w:asciiTheme="minorHAnsi" w:hAnsiTheme="minorHAnsi" w:cs="Arial"/>
          <w:szCs w:val="22"/>
          <w:highlight w:val="yellow"/>
        </w:rPr>
        <w:t>Indiquer montant</w:t>
      </w:r>
      <w:r w:rsidRPr="00A15877">
        <w:rPr>
          <w:rFonts w:asciiTheme="minorHAnsi" w:hAnsiTheme="minorHAnsi" w:cs="Arial"/>
          <w:szCs w:val="22"/>
        </w:rPr>
        <w:t>]</w:t>
      </w:r>
      <w:r>
        <w:rPr>
          <w:rFonts w:asciiTheme="minorHAnsi" w:hAnsiTheme="minorHAnsi" w:cs="Arial"/>
          <w:szCs w:val="22"/>
        </w:rPr>
        <w:t xml:space="preserve"> FCFA hors taxe</w:t>
      </w:r>
    </w:p>
    <w:p w14:paraId="0359FF9A" w14:textId="072CFCAE" w:rsidR="00DA1726" w:rsidRDefault="00DA1726" w:rsidP="00DA1726">
      <w:pPr>
        <w:pStyle w:val="a"/>
        <w:widowControl w:val="0"/>
        <w:ind w:firstLine="567"/>
        <w:rPr>
          <w:rFonts w:asciiTheme="minorHAnsi" w:hAnsiTheme="minorHAnsi" w:cs="Arial"/>
          <w:szCs w:val="22"/>
        </w:rPr>
      </w:pPr>
      <w:r>
        <w:rPr>
          <w:rFonts w:asciiTheme="minorHAnsi" w:hAnsiTheme="minorHAnsi" w:cs="Arial"/>
          <w:szCs w:val="22"/>
        </w:rPr>
        <w:t>Le taux de conversion est 1€ = 655,957 FCFA XOF</w:t>
      </w:r>
      <w:r w:rsidR="00DB311E">
        <w:rPr>
          <w:rFonts w:asciiTheme="minorHAnsi" w:hAnsiTheme="minorHAnsi" w:cs="Arial"/>
          <w:szCs w:val="22"/>
        </w:rPr>
        <w:t>.</w:t>
      </w:r>
    </w:p>
    <w:p w14:paraId="4BAC0516" w14:textId="77777777" w:rsidR="00DA1726" w:rsidRPr="00EE606E" w:rsidRDefault="00DA1726" w:rsidP="00DA1726">
      <w:pPr>
        <w:pStyle w:val="a"/>
        <w:widowControl w:val="0"/>
        <w:ind w:firstLine="567"/>
        <w:rPr>
          <w:rFonts w:asciiTheme="minorHAnsi" w:hAnsiTheme="minorHAnsi" w:cs="Arial"/>
          <w:szCs w:val="22"/>
        </w:rPr>
      </w:pPr>
    </w:p>
    <w:p w14:paraId="6E08603B" w14:textId="77777777" w:rsidR="00DA1726" w:rsidRPr="00A86E43" w:rsidRDefault="00DA1726" w:rsidP="00DA1726">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Ce montant correspond au prix global et forfaitaire du contrat qu’</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prestations attendues au titre du présent contrat. Le prix étant forfaitaire, il inclut l’ensemble des frais liés à l’exécution des prestations.</w:t>
      </w:r>
    </w:p>
    <w:p w14:paraId="175097EE" w14:textId="6BA0AF0B" w:rsidR="00CD3DFE" w:rsidRPr="00A86E43" w:rsidRDefault="00CD3DFE" w:rsidP="00DA1726">
      <w:pPr>
        <w:pStyle w:val="u"/>
        <w:widowControl w:val="0"/>
        <w:numPr>
          <w:ilvl w:val="12"/>
          <w:numId w:val="0"/>
        </w:numPr>
        <w:jc w:val="left"/>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20" w:name="_Toc221717315"/>
      <w:bookmarkStart w:id="21" w:name="_Toc392669637"/>
      <w:r w:rsidRPr="00A86E43">
        <w:rPr>
          <w:rFonts w:asciiTheme="minorHAnsi" w:hAnsiTheme="minorHAnsi"/>
          <w:sz w:val="22"/>
        </w:rPr>
        <w:lastRenderedPageBreak/>
        <w:t>Forme des prix</w:t>
      </w:r>
      <w:bookmarkEnd w:id="20"/>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221717316"/>
      <w:r w:rsidRPr="00A86E43">
        <w:rPr>
          <w:rFonts w:asciiTheme="minorHAnsi" w:hAnsiTheme="minorHAnsi"/>
          <w:sz w:val="22"/>
        </w:rPr>
        <w:t>Avance</w:t>
      </w:r>
      <w:bookmarkEnd w:id="22"/>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3" w:name="_Toc221717317"/>
      <w:r w:rsidRPr="00A86E43">
        <w:rPr>
          <w:rFonts w:asciiTheme="minorHAnsi" w:hAnsiTheme="minorHAnsi"/>
          <w:sz w:val="22"/>
        </w:rPr>
        <w:t>Modalités de paiement</w:t>
      </w:r>
      <w:bookmarkEnd w:id="23"/>
    </w:p>
    <w:p w14:paraId="6A2DA352" w14:textId="77777777" w:rsidR="00E637E0" w:rsidRPr="00A86E43" w:rsidRDefault="00E637E0" w:rsidP="00BA5C12">
      <w:pPr>
        <w:pStyle w:val="u"/>
        <w:widowControl w:val="0"/>
        <w:numPr>
          <w:ilvl w:val="0"/>
          <w:numId w:val="13"/>
        </w:numPr>
        <w:ind w:left="567" w:hanging="283"/>
        <w:rPr>
          <w:rFonts w:asciiTheme="minorHAnsi" w:hAnsiTheme="minorHAnsi" w:cs="Arial"/>
          <w:b/>
        </w:rPr>
      </w:pPr>
      <w:r w:rsidRPr="00A86E43">
        <w:rPr>
          <w:rFonts w:asciiTheme="minorHAnsi" w:hAnsiTheme="minorHAnsi" w:cs="Arial"/>
          <w:b/>
        </w:rPr>
        <w:t>Acomptes</w:t>
      </w:r>
    </w:p>
    <w:p w14:paraId="28048888" w14:textId="77777777" w:rsidR="00242C7F" w:rsidRDefault="00242C7F" w:rsidP="00242C7F">
      <w:pPr>
        <w:pStyle w:val="u"/>
        <w:widowControl w:val="0"/>
        <w:numPr>
          <w:ilvl w:val="12"/>
          <w:numId w:val="0"/>
        </w:numPr>
        <w:spacing w:after="120"/>
        <w:ind w:left="567"/>
        <w:rPr>
          <w:rFonts w:asciiTheme="minorHAnsi" w:hAnsiTheme="minorHAnsi" w:cs="Arial"/>
          <w:szCs w:val="22"/>
        </w:rPr>
      </w:pPr>
      <w:bookmarkStart w:id="24" w:name="_Hlk171494870"/>
      <w:r>
        <w:rPr>
          <w:rFonts w:asciiTheme="minorHAnsi" w:hAnsiTheme="minorHAnsi" w:cs="Arial"/>
          <w:szCs w:val="22"/>
        </w:rPr>
        <w:t>L’exécution des prestations dues au titre du contrat ouvre droit au versement d’acompte conformément à l’échéancier suivant :</w:t>
      </w:r>
    </w:p>
    <w:p w14:paraId="50F69648" w14:textId="77777777" w:rsidR="00242C7F" w:rsidRDefault="00242C7F" w:rsidP="00242C7F">
      <w:pPr>
        <w:pStyle w:val="u"/>
        <w:widowControl w:val="0"/>
        <w:numPr>
          <w:ilvl w:val="12"/>
          <w:numId w:val="0"/>
        </w:numPr>
        <w:spacing w:after="120"/>
        <w:ind w:left="567"/>
        <w:rPr>
          <w:rFonts w:asciiTheme="minorHAnsi" w:hAnsiTheme="minorHAnsi" w:cs="Arial"/>
          <w:szCs w:val="22"/>
        </w:rPr>
      </w:pPr>
    </w:p>
    <w:tbl>
      <w:tblPr>
        <w:tblStyle w:val="Grilledutableau"/>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68"/>
        <w:gridCol w:w="1134"/>
        <w:gridCol w:w="6379"/>
      </w:tblGrid>
      <w:tr w:rsidR="00242C7F" w14:paraId="6A0C635E" w14:textId="77777777" w:rsidTr="007E2484">
        <w:tc>
          <w:tcPr>
            <w:tcW w:w="2268" w:type="dxa"/>
            <w:tcBorders>
              <w:top w:val="single" w:sz="2" w:space="0" w:color="auto"/>
              <w:left w:val="single" w:sz="2" w:space="0" w:color="auto"/>
              <w:bottom w:val="single" w:sz="2" w:space="0" w:color="auto"/>
              <w:right w:val="single" w:sz="2" w:space="0" w:color="auto"/>
            </w:tcBorders>
            <w:vAlign w:val="center"/>
            <w:hideMark/>
          </w:tcPr>
          <w:bookmarkEnd w:id="24"/>
          <w:p w14:paraId="1EF02FEF" w14:textId="77777777" w:rsidR="00242C7F" w:rsidRDefault="00242C7F" w:rsidP="007E2484">
            <w:pPr>
              <w:pStyle w:val="u"/>
              <w:widowControl w:val="0"/>
              <w:numPr>
                <w:ilvl w:val="12"/>
                <w:numId w:val="0"/>
              </w:numPr>
              <w:jc w:val="center"/>
              <w:rPr>
                <w:rFonts w:asciiTheme="minorHAnsi" w:hAnsiTheme="minorHAnsi" w:cs="Arial"/>
                <w:b/>
                <w:szCs w:val="22"/>
              </w:rPr>
            </w:pPr>
            <w:r>
              <w:rPr>
                <w:rFonts w:asciiTheme="minorHAnsi" w:hAnsiTheme="minorHAnsi" w:cs="Arial"/>
                <w:b/>
                <w:szCs w:val="22"/>
              </w:rPr>
              <w:t>Montant de l’acompte</w:t>
            </w:r>
          </w:p>
        </w:tc>
        <w:tc>
          <w:tcPr>
            <w:tcW w:w="1134" w:type="dxa"/>
            <w:tcBorders>
              <w:top w:val="single" w:sz="2" w:space="0" w:color="auto"/>
              <w:left w:val="single" w:sz="2" w:space="0" w:color="auto"/>
              <w:bottom w:val="single" w:sz="2" w:space="0" w:color="auto"/>
              <w:right w:val="single" w:sz="2" w:space="0" w:color="auto"/>
            </w:tcBorders>
          </w:tcPr>
          <w:p w14:paraId="7F6BAD40" w14:textId="77777777" w:rsidR="00242C7F" w:rsidRDefault="00242C7F" w:rsidP="007E2484">
            <w:pPr>
              <w:pStyle w:val="u"/>
              <w:widowControl w:val="0"/>
              <w:numPr>
                <w:ilvl w:val="12"/>
                <w:numId w:val="0"/>
              </w:numPr>
              <w:jc w:val="center"/>
              <w:rPr>
                <w:rFonts w:asciiTheme="minorHAnsi" w:hAnsiTheme="minorHAnsi" w:cs="Arial"/>
                <w:b/>
                <w:szCs w:val="22"/>
              </w:rPr>
            </w:pPr>
            <w:r>
              <w:rPr>
                <w:rFonts w:asciiTheme="minorHAnsi" w:hAnsiTheme="minorHAnsi" w:cs="Arial"/>
                <w:b/>
                <w:szCs w:val="22"/>
              </w:rPr>
              <w:t>Phases</w:t>
            </w:r>
          </w:p>
        </w:tc>
        <w:tc>
          <w:tcPr>
            <w:tcW w:w="6379" w:type="dxa"/>
            <w:tcBorders>
              <w:top w:val="single" w:sz="2" w:space="0" w:color="auto"/>
              <w:left w:val="single" w:sz="2" w:space="0" w:color="auto"/>
              <w:bottom w:val="single" w:sz="2" w:space="0" w:color="auto"/>
              <w:right w:val="single" w:sz="2" w:space="0" w:color="auto"/>
            </w:tcBorders>
            <w:vAlign w:val="center"/>
            <w:hideMark/>
          </w:tcPr>
          <w:p w14:paraId="60E270C0" w14:textId="77777777" w:rsidR="00242C7F" w:rsidRDefault="00242C7F" w:rsidP="007E2484">
            <w:pPr>
              <w:pStyle w:val="u"/>
              <w:widowControl w:val="0"/>
              <w:numPr>
                <w:ilvl w:val="12"/>
                <w:numId w:val="0"/>
              </w:numPr>
              <w:jc w:val="center"/>
              <w:rPr>
                <w:rFonts w:asciiTheme="minorHAnsi" w:hAnsiTheme="minorHAnsi" w:cs="Arial"/>
                <w:b/>
                <w:szCs w:val="22"/>
              </w:rPr>
            </w:pPr>
            <w:r>
              <w:rPr>
                <w:rFonts w:asciiTheme="minorHAnsi" w:hAnsiTheme="minorHAnsi" w:cs="Arial"/>
                <w:b/>
                <w:szCs w:val="22"/>
              </w:rPr>
              <w:t>Déclenchement à la validation des livrables associés</w:t>
            </w:r>
          </w:p>
        </w:tc>
      </w:tr>
      <w:tr w:rsidR="00242C7F" w14:paraId="5FA277EC" w14:textId="77777777" w:rsidTr="007E2484">
        <w:tc>
          <w:tcPr>
            <w:tcW w:w="2268" w:type="dxa"/>
            <w:tcBorders>
              <w:top w:val="single" w:sz="2" w:space="0" w:color="auto"/>
              <w:left w:val="single" w:sz="2" w:space="0" w:color="auto"/>
              <w:bottom w:val="single" w:sz="2" w:space="0" w:color="auto"/>
              <w:right w:val="single" w:sz="2" w:space="0" w:color="auto"/>
            </w:tcBorders>
            <w:vAlign w:val="center"/>
            <w:hideMark/>
          </w:tcPr>
          <w:p w14:paraId="784D0362" w14:textId="77777777" w:rsidR="00242C7F" w:rsidRDefault="00242C7F" w:rsidP="007E2484">
            <w:pPr>
              <w:pStyle w:val="u"/>
              <w:widowControl w:val="0"/>
              <w:numPr>
                <w:ilvl w:val="12"/>
                <w:numId w:val="0"/>
              </w:numPr>
              <w:jc w:val="center"/>
              <w:rPr>
                <w:rFonts w:asciiTheme="minorHAnsi" w:hAnsiTheme="minorHAnsi" w:cs="Arial"/>
                <w:szCs w:val="22"/>
              </w:rPr>
            </w:pPr>
          </w:p>
          <w:p w14:paraId="3D87B891" w14:textId="77777777" w:rsidR="00242C7F" w:rsidRDefault="00242C7F" w:rsidP="007E2484">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20%</w:t>
            </w:r>
          </w:p>
          <w:p w14:paraId="1AC07728" w14:textId="77777777" w:rsidR="00242C7F" w:rsidRPr="00FC0C21" w:rsidRDefault="00242C7F" w:rsidP="007E2484">
            <w:pPr>
              <w:pStyle w:val="u"/>
              <w:widowControl w:val="0"/>
              <w:numPr>
                <w:ilvl w:val="12"/>
                <w:numId w:val="0"/>
              </w:numPr>
              <w:jc w:val="cente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64A80342" w14:textId="77777777" w:rsidR="00242C7F" w:rsidRPr="00FC0C21" w:rsidRDefault="00242C7F" w:rsidP="007E2484">
            <w:pPr>
              <w:pStyle w:val="u"/>
              <w:widowControl w:val="0"/>
              <w:numPr>
                <w:ilvl w:val="12"/>
                <w:numId w:val="0"/>
              </w:numPr>
              <w:jc w:val="center"/>
              <w:rPr>
                <w:rFonts w:asciiTheme="minorHAnsi" w:hAnsiTheme="minorHAnsi" w:cs="Arial"/>
                <w:szCs w:val="22"/>
              </w:rPr>
            </w:pPr>
          </w:p>
          <w:p w14:paraId="1C91F0FE" w14:textId="77777777" w:rsidR="00242C7F" w:rsidRPr="00FC0C21" w:rsidRDefault="00242C7F" w:rsidP="007E2484">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1</w:t>
            </w:r>
          </w:p>
        </w:tc>
        <w:tc>
          <w:tcPr>
            <w:tcW w:w="6379" w:type="dxa"/>
            <w:tcBorders>
              <w:top w:val="single" w:sz="2" w:space="0" w:color="auto"/>
              <w:left w:val="single" w:sz="2" w:space="0" w:color="auto"/>
              <w:bottom w:val="single" w:sz="2" w:space="0" w:color="auto"/>
              <w:right w:val="single" w:sz="2" w:space="0" w:color="auto"/>
            </w:tcBorders>
            <w:vAlign w:val="center"/>
            <w:hideMark/>
          </w:tcPr>
          <w:p w14:paraId="25D6F6F9" w14:textId="5E601AFD" w:rsidR="00242C7F" w:rsidRPr="00FC0C21" w:rsidRDefault="00242C7F" w:rsidP="007E2484">
            <w:pPr>
              <w:pStyle w:val="u"/>
              <w:widowControl w:val="0"/>
              <w:ind w:left="0"/>
              <w:rPr>
                <w:rFonts w:asciiTheme="minorHAnsi" w:hAnsiTheme="minorHAnsi" w:cs="Arial"/>
                <w:b/>
                <w:bCs/>
                <w:i/>
                <w:iCs/>
                <w:szCs w:val="22"/>
                <w:u w:val="single"/>
              </w:rPr>
            </w:pPr>
            <w:r w:rsidRPr="00242C7F">
              <w:rPr>
                <w:rFonts w:asciiTheme="minorHAnsi" w:hAnsiTheme="minorHAnsi" w:cs="Arial"/>
                <w:b/>
                <w:bCs/>
                <w:i/>
                <w:iCs/>
                <w:szCs w:val="22"/>
                <w:u w:val="single"/>
              </w:rPr>
              <w:t>Livrable 1</w:t>
            </w:r>
            <w:r w:rsidRPr="00242C7F">
              <w:rPr>
                <w:rFonts w:asciiTheme="minorHAnsi" w:hAnsiTheme="minorHAnsi" w:cs="Arial"/>
                <w:b/>
                <w:bCs/>
                <w:i/>
                <w:iCs/>
                <w:szCs w:val="22"/>
              </w:rPr>
              <w:t xml:space="preserve"> : </w:t>
            </w:r>
            <w:r>
              <w:rPr>
                <w:rFonts w:asciiTheme="minorHAnsi" w:hAnsiTheme="minorHAnsi" w:cs="Arial"/>
                <w:b/>
                <w:bCs/>
                <w:i/>
                <w:iCs/>
                <w:szCs w:val="22"/>
                <w:u w:val="single"/>
              </w:rPr>
              <w:t>Démarrage et cadrage</w:t>
            </w:r>
          </w:p>
          <w:p w14:paraId="775E4576" w14:textId="77777777" w:rsidR="00242C7F" w:rsidRPr="00242C7F" w:rsidRDefault="00242C7F" w:rsidP="00BA5C12">
            <w:pPr>
              <w:pStyle w:val="Paragraphedeliste"/>
              <w:numPr>
                <w:ilvl w:val="0"/>
                <w:numId w:val="19"/>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Note de cadrage méthodologique détaillée (approche, gouvernance, organisation de la mission)</w:t>
            </w:r>
          </w:p>
          <w:p w14:paraId="769BB115" w14:textId="77777777" w:rsidR="00242C7F" w:rsidRPr="00242C7F" w:rsidRDefault="00242C7F" w:rsidP="00BA5C12">
            <w:pPr>
              <w:pStyle w:val="Paragraphedeliste"/>
              <w:numPr>
                <w:ilvl w:val="0"/>
                <w:numId w:val="19"/>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Planning détaillé de mise en œuvre avec jalons, livrables et responsabilités</w:t>
            </w:r>
          </w:p>
          <w:p w14:paraId="42CD78DC" w14:textId="553AEB4B" w:rsidR="00242C7F" w:rsidRPr="0089409D" w:rsidRDefault="00242C7F" w:rsidP="00BA5C12">
            <w:pPr>
              <w:pStyle w:val="u"/>
              <w:widowControl w:val="0"/>
              <w:numPr>
                <w:ilvl w:val="0"/>
                <w:numId w:val="19"/>
              </w:numPr>
              <w:rPr>
                <w:rFonts w:asciiTheme="minorHAnsi" w:hAnsiTheme="minorHAnsi" w:cs="Arial"/>
                <w:szCs w:val="22"/>
              </w:rPr>
            </w:pPr>
            <w:r w:rsidRPr="00242C7F">
              <w:rPr>
                <w:rFonts w:asciiTheme="minorHAnsi" w:hAnsiTheme="minorHAnsi" w:cs="Arial"/>
                <w:szCs w:val="22"/>
              </w:rPr>
              <w:t>Plan de gestion des risques (techniques, institutionnels, sécurité, interopérabilité, hébergement)</w:t>
            </w:r>
          </w:p>
        </w:tc>
      </w:tr>
      <w:tr w:rsidR="00242C7F" w14:paraId="1239D509" w14:textId="77777777" w:rsidTr="007E2484">
        <w:trPr>
          <w:trHeight w:val="1160"/>
        </w:trPr>
        <w:tc>
          <w:tcPr>
            <w:tcW w:w="2268" w:type="dxa"/>
            <w:tcBorders>
              <w:top w:val="single" w:sz="2" w:space="0" w:color="auto"/>
              <w:left w:val="single" w:sz="2" w:space="0" w:color="auto"/>
              <w:bottom w:val="single" w:sz="2" w:space="0" w:color="auto"/>
              <w:right w:val="single" w:sz="2" w:space="0" w:color="auto"/>
            </w:tcBorders>
            <w:vAlign w:val="center"/>
            <w:hideMark/>
          </w:tcPr>
          <w:p w14:paraId="76DF7711" w14:textId="77777777" w:rsidR="00242C7F" w:rsidRDefault="00242C7F" w:rsidP="007E2484">
            <w:pPr>
              <w:pStyle w:val="u"/>
              <w:widowControl w:val="0"/>
              <w:numPr>
                <w:ilvl w:val="12"/>
                <w:numId w:val="0"/>
              </w:numPr>
              <w:jc w:val="center"/>
              <w:rPr>
                <w:rFonts w:asciiTheme="minorHAnsi" w:hAnsiTheme="minorHAnsi" w:cs="Arial"/>
                <w:szCs w:val="22"/>
              </w:rPr>
            </w:pPr>
          </w:p>
          <w:p w14:paraId="75E7BB50" w14:textId="198126CA" w:rsidR="00242C7F" w:rsidRDefault="001C051B" w:rsidP="007E2484">
            <w:pPr>
              <w:pStyle w:val="u"/>
              <w:widowControl w:val="0"/>
              <w:numPr>
                <w:ilvl w:val="12"/>
                <w:numId w:val="0"/>
              </w:numPr>
              <w:jc w:val="center"/>
              <w:rPr>
                <w:rFonts w:asciiTheme="minorHAnsi" w:hAnsiTheme="minorHAnsi" w:cs="Arial"/>
                <w:szCs w:val="22"/>
              </w:rPr>
            </w:pPr>
            <w:r>
              <w:rPr>
                <w:rFonts w:asciiTheme="minorHAnsi" w:hAnsiTheme="minorHAnsi" w:cs="Arial"/>
                <w:szCs w:val="22"/>
              </w:rPr>
              <w:t>25</w:t>
            </w:r>
            <w:r w:rsidR="00242C7F" w:rsidRPr="00FC0C21">
              <w:rPr>
                <w:rFonts w:asciiTheme="minorHAnsi" w:hAnsiTheme="minorHAnsi" w:cs="Arial"/>
                <w:szCs w:val="22"/>
              </w:rPr>
              <w:t>%</w:t>
            </w:r>
          </w:p>
          <w:p w14:paraId="5609DAE1" w14:textId="77777777" w:rsidR="00242C7F" w:rsidRPr="00FC0C21" w:rsidRDefault="00242C7F" w:rsidP="007E2484">
            <w:pPr>
              <w:pStyle w:val="u"/>
              <w:widowControl w:val="0"/>
              <w:numPr>
                <w:ilvl w:val="12"/>
                <w:numId w:val="0"/>
              </w:numPr>
              <w:jc w:val="cente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531EDC74" w14:textId="77777777" w:rsidR="00242C7F" w:rsidRPr="00FC0C21" w:rsidRDefault="00242C7F" w:rsidP="007E2484">
            <w:pPr>
              <w:pStyle w:val="u"/>
              <w:widowControl w:val="0"/>
              <w:numPr>
                <w:ilvl w:val="12"/>
                <w:numId w:val="0"/>
              </w:numPr>
              <w:jc w:val="center"/>
              <w:rPr>
                <w:rFonts w:asciiTheme="minorHAnsi" w:hAnsiTheme="minorHAnsi" w:cs="Arial"/>
                <w:szCs w:val="22"/>
              </w:rPr>
            </w:pPr>
          </w:p>
          <w:p w14:paraId="61FC2B80" w14:textId="77777777" w:rsidR="00242C7F" w:rsidRPr="00FC0C21" w:rsidRDefault="00242C7F" w:rsidP="007E2484">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2</w:t>
            </w:r>
          </w:p>
        </w:tc>
        <w:tc>
          <w:tcPr>
            <w:tcW w:w="6379" w:type="dxa"/>
            <w:tcBorders>
              <w:top w:val="single" w:sz="2" w:space="0" w:color="auto"/>
              <w:left w:val="single" w:sz="2" w:space="0" w:color="auto"/>
              <w:bottom w:val="single" w:sz="2" w:space="0" w:color="auto"/>
              <w:right w:val="single" w:sz="2" w:space="0" w:color="auto"/>
            </w:tcBorders>
            <w:vAlign w:val="center"/>
            <w:hideMark/>
          </w:tcPr>
          <w:p w14:paraId="221DB3C7" w14:textId="4C8E7990" w:rsidR="00242C7F" w:rsidRPr="00FC0C21" w:rsidRDefault="00242C7F" w:rsidP="007E2484">
            <w:pPr>
              <w:pStyle w:val="u"/>
              <w:widowControl w:val="0"/>
              <w:ind w:left="0"/>
              <w:rPr>
                <w:rFonts w:asciiTheme="minorHAnsi" w:hAnsiTheme="minorHAnsi" w:cs="Arial"/>
                <w:b/>
                <w:bCs/>
                <w:i/>
                <w:iCs/>
                <w:szCs w:val="22"/>
                <w:u w:val="single"/>
              </w:rPr>
            </w:pPr>
            <w:r w:rsidRPr="00242C7F">
              <w:rPr>
                <w:rFonts w:asciiTheme="minorHAnsi" w:hAnsiTheme="minorHAnsi" w:cs="Arial"/>
                <w:b/>
                <w:bCs/>
                <w:i/>
                <w:iCs/>
                <w:szCs w:val="22"/>
              </w:rPr>
              <w:t xml:space="preserve">Livrable 2 : </w:t>
            </w:r>
            <w:r>
              <w:rPr>
                <w:rFonts w:asciiTheme="minorHAnsi" w:hAnsiTheme="minorHAnsi" w:cs="Arial"/>
                <w:b/>
                <w:bCs/>
                <w:i/>
                <w:iCs/>
                <w:szCs w:val="22"/>
                <w:u w:val="single"/>
              </w:rPr>
              <w:t xml:space="preserve">Analyse, diagnostic et conception </w:t>
            </w:r>
          </w:p>
          <w:p w14:paraId="5537C8B9" w14:textId="77777777" w:rsidR="00242C7F" w:rsidRPr="00242C7F" w:rsidRDefault="00242C7F" w:rsidP="00BA5C12">
            <w:pPr>
              <w:pStyle w:val="Paragraphedeliste"/>
              <w:numPr>
                <w:ilvl w:val="0"/>
                <w:numId w:val="19"/>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Rapport de diagnostic consolidé de l’existant (portail, plateformes sectorielles, processus)</w:t>
            </w:r>
          </w:p>
          <w:p w14:paraId="581C3653" w14:textId="77777777" w:rsidR="00242C7F" w:rsidRPr="00242C7F" w:rsidRDefault="00242C7F" w:rsidP="00BA5C12">
            <w:pPr>
              <w:pStyle w:val="Paragraphedeliste"/>
              <w:numPr>
                <w:ilvl w:val="0"/>
                <w:numId w:val="19"/>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Rapport d’analyse des besoins fonctionnels, techniques et organisationnels des parties prenantes</w:t>
            </w:r>
          </w:p>
          <w:p w14:paraId="4D5CF52E" w14:textId="77777777" w:rsidR="00242C7F" w:rsidRPr="00242C7F" w:rsidRDefault="00242C7F" w:rsidP="00BA5C12">
            <w:pPr>
              <w:pStyle w:val="Paragraphedeliste"/>
              <w:numPr>
                <w:ilvl w:val="0"/>
                <w:numId w:val="19"/>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Note de conception de l’architecture fonctionnelle, technique et organisationnelle de la plateforme SNTC</w:t>
            </w:r>
          </w:p>
          <w:p w14:paraId="0236B630" w14:textId="77777777" w:rsidR="00242C7F" w:rsidRPr="00242C7F" w:rsidRDefault="00242C7F" w:rsidP="00BA5C12">
            <w:pPr>
              <w:pStyle w:val="Paragraphedeliste"/>
              <w:numPr>
                <w:ilvl w:val="0"/>
                <w:numId w:val="19"/>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Schémas détaillés des flux de données, des interfaces et de l’interopérabilité (SNTC / secteurs / portail / SRS)</w:t>
            </w:r>
          </w:p>
          <w:p w14:paraId="07F80610" w14:textId="77777777" w:rsidR="00242C7F" w:rsidRPr="00242C7F" w:rsidRDefault="00242C7F" w:rsidP="00BA5C12">
            <w:pPr>
              <w:pStyle w:val="Paragraphedeliste"/>
              <w:numPr>
                <w:ilvl w:val="0"/>
                <w:numId w:val="19"/>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Arborescence détaillée de la plateforme SNTC et du portail officiel</w:t>
            </w:r>
          </w:p>
          <w:p w14:paraId="6886B0CF" w14:textId="174C35E6" w:rsidR="00242C7F" w:rsidRPr="00CB3BAC" w:rsidRDefault="00242C7F" w:rsidP="00BA5C12">
            <w:pPr>
              <w:pStyle w:val="u"/>
              <w:widowControl w:val="0"/>
              <w:numPr>
                <w:ilvl w:val="0"/>
                <w:numId w:val="19"/>
              </w:numPr>
              <w:rPr>
                <w:rFonts w:asciiTheme="minorHAnsi" w:hAnsiTheme="minorHAnsi" w:cs="Arial"/>
                <w:sz w:val="14"/>
                <w:szCs w:val="14"/>
              </w:rPr>
            </w:pPr>
            <w:r w:rsidRPr="00242C7F">
              <w:rPr>
                <w:rFonts w:asciiTheme="minorHAnsi" w:hAnsiTheme="minorHAnsi" w:cs="Arial"/>
                <w:szCs w:val="22"/>
              </w:rPr>
              <w:t>Maquettes fonctionnelles et ergonomiques (UX/UI) validées)</w:t>
            </w:r>
          </w:p>
        </w:tc>
      </w:tr>
      <w:tr w:rsidR="00242C7F" w14:paraId="7C206985" w14:textId="77777777" w:rsidTr="007E2484">
        <w:trPr>
          <w:trHeight w:val="978"/>
        </w:trPr>
        <w:tc>
          <w:tcPr>
            <w:tcW w:w="2268" w:type="dxa"/>
            <w:tcBorders>
              <w:top w:val="single" w:sz="2" w:space="0" w:color="auto"/>
              <w:left w:val="single" w:sz="2" w:space="0" w:color="auto"/>
              <w:bottom w:val="single" w:sz="2" w:space="0" w:color="auto"/>
              <w:right w:val="single" w:sz="2" w:space="0" w:color="auto"/>
            </w:tcBorders>
            <w:vAlign w:val="center"/>
            <w:hideMark/>
          </w:tcPr>
          <w:p w14:paraId="4FAE79F5" w14:textId="77777777" w:rsidR="00242C7F" w:rsidRDefault="00242C7F" w:rsidP="007E2484">
            <w:pPr>
              <w:pStyle w:val="u"/>
              <w:widowControl w:val="0"/>
              <w:numPr>
                <w:ilvl w:val="12"/>
                <w:numId w:val="0"/>
              </w:numPr>
              <w:jc w:val="center"/>
              <w:rPr>
                <w:rFonts w:asciiTheme="minorHAnsi" w:hAnsiTheme="minorHAnsi" w:cs="Arial"/>
                <w:szCs w:val="22"/>
              </w:rPr>
            </w:pPr>
          </w:p>
          <w:p w14:paraId="738994FA" w14:textId="77777777" w:rsidR="00242C7F" w:rsidRDefault="00242C7F" w:rsidP="007E2484">
            <w:pPr>
              <w:pStyle w:val="u"/>
              <w:widowControl w:val="0"/>
              <w:numPr>
                <w:ilvl w:val="12"/>
                <w:numId w:val="0"/>
              </w:numPr>
              <w:jc w:val="center"/>
              <w:rPr>
                <w:rFonts w:asciiTheme="minorHAnsi" w:hAnsiTheme="minorHAnsi" w:cs="Arial"/>
                <w:szCs w:val="22"/>
              </w:rPr>
            </w:pPr>
            <w:r>
              <w:rPr>
                <w:rFonts w:asciiTheme="minorHAnsi" w:hAnsiTheme="minorHAnsi" w:cs="Arial"/>
                <w:szCs w:val="22"/>
              </w:rPr>
              <w:t>30</w:t>
            </w:r>
            <w:r w:rsidRPr="00FC0C21">
              <w:rPr>
                <w:rFonts w:asciiTheme="minorHAnsi" w:hAnsiTheme="minorHAnsi" w:cs="Arial"/>
                <w:szCs w:val="22"/>
              </w:rPr>
              <w:t>%</w:t>
            </w:r>
          </w:p>
          <w:p w14:paraId="00252705" w14:textId="77777777" w:rsidR="00242C7F" w:rsidRDefault="00242C7F" w:rsidP="007E2484">
            <w:pPr>
              <w:pStyle w:val="u"/>
              <w:widowControl w:val="0"/>
              <w:numPr>
                <w:ilvl w:val="12"/>
                <w:numId w:val="0"/>
              </w:numPr>
              <w:jc w:val="center"/>
              <w:rPr>
                <w:rFonts w:asciiTheme="minorHAnsi" w:hAnsiTheme="minorHAnsi" w:cs="Arial"/>
                <w:szCs w:val="22"/>
              </w:rPr>
            </w:pPr>
          </w:p>
          <w:p w14:paraId="2C56A962" w14:textId="77777777" w:rsidR="00242C7F" w:rsidRPr="00FC0C21" w:rsidRDefault="00242C7F" w:rsidP="007E2484">
            <w:pPr>
              <w:pStyle w:val="u"/>
              <w:widowControl w:val="0"/>
              <w:numPr>
                <w:ilvl w:val="12"/>
                <w:numId w:val="0"/>
              </w:numP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13ACE1C8" w14:textId="77777777" w:rsidR="00242C7F" w:rsidRPr="00FC0C21" w:rsidRDefault="00242C7F" w:rsidP="007E2484">
            <w:pPr>
              <w:pStyle w:val="u"/>
              <w:widowControl w:val="0"/>
              <w:numPr>
                <w:ilvl w:val="12"/>
                <w:numId w:val="0"/>
              </w:numPr>
              <w:jc w:val="center"/>
              <w:rPr>
                <w:rFonts w:asciiTheme="minorHAnsi" w:hAnsiTheme="minorHAnsi" w:cs="Arial"/>
                <w:szCs w:val="22"/>
              </w:rPr>
            </w:pPr>
          </w:p>
          <w:p w14:paraId="6A5E7AF6" w14:textId="77777777" w:rsidR="00242C7F" w:rsidRPr="00FC0C21" w:rsidRDefault="00242C7F" w:rsidP="007E2484">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3</w:t>
            </w:r>
          </w:p>
        </w:tc>
        <w:tc>
          <w:tcPr>
            <w:tcW w:w="6379" w:type="dxa"/>
            <w:tcBorders>
              <w:top w:val="single" w:sz="2" w:space="0" w:color="auto"/>
              <w:left w:val="single" w:sz="2" w:space="0" w:color="auto"/>
              <w:bottom w:val="single" w:sz="2" w:space="0" w:color="auto"/>
              <w:right w:val="single" w:sz="2" w:space="0" w:color="auto"/>
            </w:tcBorders>
            <w:vAlign w:val="center"/>
            <w:hideMark/>
          </w:tcPr>
          <w:p w14:paraId="45A0303E" w14:textId="26E8988A" w:rsidR="00242C7F" w:rsidRPr="00242C7F" w:rsidRDefault="00242C7F" w:rsidP="007E2484">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3 </w:t>
            </w:r>
            <w:r w:rsidRPr="00242C7F">
              <w:rPr>
                <w:rFonts w:asciiTheme="minorHAnsi" w:hAnsiTheme="minorHAnsi" w:cs="Arial"/>
                <w:b/>
                <w:bCs/>
                <w:i/>
                <w:iCs/>
                <w:szCs w:val="22"/>
              </w:rPr>
              <w:t>:</w:t>
            </w:r>
            <w:r>
              <w:rPr>
                <w:rFonts w:asciiTheme="minorHAnsi" w:hAnsiTheme="minorHAnsi" w:cs="Arial"/>
                <w:b/>
                <w:bCs/>
                <w:i/>
                <w:iCs/>
                <w:szCs w:val="22"/>
              </w:rPr>
              <w:t xml:space="preserve"> </w:t>
            </w:r>
            <w:r>
              <w:rPr>
                <w:rFonts w:asciiTheme="minorHAnsi" w:hAnsiTheme="minorHAnsi" w:cs="Arial"/>
                <w:b/>
                <w:bCs/>
                <w:i/>
                <w:iCs/>
                <w:szCs w:val="22"/>
                <w:u w:val="single"/>
              </w:rPr>
              <w:t xml:space="preserve">Développement et intégration (version bêta) </w:t>
            </w:r>
          </w:p>
          <w:p w14:paraId="34B9C92B"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Version bêta pleinement opérationnelle de la plateforme numérique du SNTC</w:t>
            </w:r>
          </w:p>
          <w:p w14:paraId="56675554"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Modules CTR (Inventaires GES, CDN, Adaptation, Soutiens) développés et intégrés</w:t>
            </w:r>
          </w:p>
          <w:p w14:paraId="55416822"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Interfaces d’interopérabilité fonctionnelles avec les plateformes sectorielles prioritaires</w:t>
            </w:r>
          </w:p>
          <w:p w14:paraId="4944BA6A"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Système de gestion des utilisateurs, profils et droits d’accès opérationnel</w:t>
            </w:r>
          </w:p>
          <w:p w14:paraId="2D67A48C" w14:textId="6CB05B15" w:rsidR="00242C7F" w:rsidRPr="002606A6" w:rsidRDefault="00242C7F" w:rsidP="00BA5C12">
            <w:pPr>
              <w:pStyle w:val="u"/>
              <w:widowControl w:val="0"/>
              <w:numPr>
                <w:ilvl w:val="0"/>
                <w:numId w:val="18"/>
              </w:numPr>
              <w:rPr>
                <w:rFonts w:asciiTheme="minorHAnsi" w:hAnsiTheme="minorHAnsi" w:cs="Arial"/>
                <w:szCs w:val="22"/>
              </w:rPr>
            </w:pPr>
            <w:r w:rsidRPr="00242C7F">
              <w:rPr>
                <w:rFonts w:asciiTheme="minorHAnsi" w:hAnsiTheme="minorHAnsi" w:cs="Arial"/>
                <w:szCs w:val="22"/>
              </w:rPr>
              <w:t>Rapport d’intégration, de migration des contenus et de tests (fonctionnels, sécurité, performance)</w:t>
            </w:r>
          </w:p>
        </w:tc>
      </w:tr>
      <w:tr w:rsidR="00242C7F" w14:paraId="3803C74E" w14:textId="77777777" w:rsidTr="007E2484">
        <w:trPr>
          <w:trHeight w:val="1178"/>
        </w:trPr>
        <w:tc>
          <w:tcPr>
            <w:tcW w:w="2268" w:type="dxa"/>
            <w:tcBorders>
              <w:top w:val="single" w:sz="2" w:space="0" w:color="auto"/>
              <w:left w:val="single" w:sz="2" w:space="0" w:color="auto"/>
              <w:bottom w:val="single" w:sz="2" w:space="0" w:color="auto"/>
              <w:right w:val="single" w:sz="2" w:space="0" w:color="auto"/>
            </w:tcBorders>
            <w:vAlign w:val="center"/>
          </w:tcPr>
          <w:p w14:paraId="027D0B48" w14:textId="39073FCB" w:rsidR="00242C7F" w:rsidRDefault="00242C7F" w:rsidP="007E2484">
            <w:pPr>
              <w:pStyle w:val="u"/>
              <w:widowControl w:val="0"/>
              <w:numPr>
                <w:ilvl w:val="12"/>
                <w:numId w:val="0"/>
              </w:numPr>
              <w:jc w:val="center"/>
              <w:rPr>
                <w:rFonts w:asciiTheme="minorHAnsi" w:hAnsiTheme="minorHAnsi" w:cs="Arial"/>
                <w:szCs w:val="22"/>
              </w:rPr>
            </w:pPr>
            <w:r>
              <w:rPr>
                <w:rFonts w:asciiTheme="minorHAnsi" w:hAnsiTheme="minorHAnsi" w:cs="Arial"/>
                <w:szCs w:val="22"/>
              </w:rPr>
              <w:lastRenderedPageBreak/>
              <w:t>2</w:t>
            </w:r>
            <w:r w:rsidR="001C051B">
              <w:rPr>
                <w:rFonts w:asciiTheme="minorHAnsi" w:hAnsiTheme="minorHAnsi" w:cs="Arial"/>
                <w:szCs w:val="22"/>
              </w:rPr>
              <w:t>5</w:t>
            </w:r>
            <w:r>
              <w:rPr>
                <w:rFonts w:asciiTheme="minorHAnsi" w:hAnsiTheme="minorHAnsi" w:cs="Arial"/>
                <w:szCs w:val="22"/>
              </w:rPr>
              <w:t>%</w:t>
            </w:r>
          </w:p>
        </w:tc>
        <w:tc>
          <w:tcPr>
            <w:tcW w:w="1134" w:type="dxa"/>
            <w:tcBorders>
              <w:top w:val="single" w:sz="2" w:space="0" w:color="auto"/>
              <w:left w:val="single" w:sz="2" w:space="0" w:color="auto"/>
              <w:bottom w:val="single" w:sz="2" w:space="0" w:color="auto"/>
              <w:right w:val="single" w:sz="2" w:space="0" w:color="auto"/>
            </w:tcBorders>
          </w:tcPr>
          <w:p w14:paraId="1226754B" w14:textId="77777777" w:rsidR="00242C7F" w:rsidRPr="00FC0C21" w:rsidRDefault="00242C7F" w:rsidP="007E2484">
            <w:pPr>
              <w:pStyle w:val="u"/>
              <w:widowControl w:val="0"/>
              <w:numPr>
                <w:ilvl w:val="12"/>
                <w:numId w:val="0"/>
              </w:numPr>
              <w:jc w:val="center"/>
              <w:rPr>
                <w:rFonts w:asciiTheme="minorHAnsi" w:hAnsiTheme="minorHAnsi" w:cs="Arial"/>
                <w:szCs w:val="22"/>
              </w:rPr>
            </w:pPr>
            <w:r>
              <w:rPr>
                <w:rFonts w:asciiTheme="minorHAnsi" w:hAnsiTheme="minorHAnsi" w:cs="Arial"/>
                <w:szCs w:val="22"/>
              </w:rPr>
              <w:t>4</w:t>
            </w:r>
          </w:p>
        </w:tc>
        <w:tc>
          <w:tcPr>
            <w:tcW w:w="6379" w:type="dxa"/>
            <w:tcBorders>
              <w:top w:val="single" w:sz="2" w:space="0" w:color="auto"/>
              <w:left w:val="single" w:sz="2" w:space="0" w:color="auto"/>
              <w:bottom w:val="single" w:sz="2" w:space="0" w:color="auto"/>
              <w:right w:val="single" w:sz="2" w:space="0" w:color="auto"/>
            </w:tcBorders>
            <w:vAlign w:val="center"/>
          </w:tcPr>
          <w:p w14:paraId="686E7133" w14:textId="2A8C7383" w:rsidR="00242C7F" w:rsidRPr="00242C7F" w:rsidRDefault="00242C7F" w:rsidP="007E2484">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4 </w:t>
            </w:r>
            <w:r w:rsidRPr="00242C7F">
              <w:rPr>
                <w:rFonts w:asciiTheme="minorHAnsi" w:hAnsiTheme="minorHAnsi" w:cs="Arial"/>
                <w:b/>
                <w:bCs/>
                <w:i/>
                <w:iCs/>
                <w:szCs w:val="22"/>
              </w:rPr>
              <w:t xml:space="preserve">: </w:t>
            </w:r>
            <w:r>
              <w:rPr>
                <w:rFonts w:asciiTheme="minorHAnsi" w:hAnsiTheme="minorHAnsi" w:cs="Arial"/>
                <w:b/>
                <w:bCs/>
                <w:i/>
                <w:iCs/>
                <w:szCs w:val="22"/>
                <w:u w:val="single"/>
              </w:rPr>
              <w:t>Validation finale, déploiement et clôture</w:t>
            </w:r>
          </w:p>
          <w:p w14:paraId="7446B6A1"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Version finale de la plateforme SNTC et du portail officiel mise en production</w:t>
            </w:r>
          </w:p>
          <w:p w14:paraId="57D93579"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Solution d’hébergement configurée, sécurisée et documentée (production, sauvegarde, continuité de service)</w:t>
            </w:r>
          </w:p>
          <w:p w14:paraId="42E54DE1"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Procès-verbal de validation technique et institutionnelle</w:t>
            </w:r>
          </w:p>
          <w:p w14:paraId="71E9924B"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Rapport de formation et de renforcement des capacités (administrateurs et points focaux sectoriels)</w:t>
            </w:r>
          </w:p>
          <w:p w14:paraId="289E341E"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Guides utilisateurs, guides administrateurs et procédures d’exploitation</w:t>
            </w:r>
          </w:p>
          <w:p w14:paraId="584239E4"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Documentation technique complète (architecture, codes sources, configurations, API)</w:t>
            </w:r>
          </w:p>
          <w:p w14:paraId="7FB3B53E" w14:textId="77777777" w:rsidR="00242C7F" w:rsidRPr="00242C7F" w:rsidRDefault="00242C7F" w:rsidP="00BA5C12">
            <w:pPr>
              <w:pStyle w:val="Paragraphedeliste"/>
              <w:numPr>
                <w:ilvl w:val="0"/>
                <w:numId w:val="18"/>
              </w:numPr>
              <w:spacing w:line="240" w:lineRule="auto"/>
              <w:jc w:val="both"/>
              <w:rPr>
                <w:rFonts w:asciiTheme="minorHAnsi" w:eastAsia="Times New Roman" w:hAnsiTheme="minorHAnsi" w:cs="Arial"/>
                <w:sz w:val="22"/>
                <w:szCs w:val="22"/>
              </w:rPr>
            </w:pPr>
            <w:r w:rsidRPr="00242C7F">
              <w:rPr>
                <w:rFonts w:asciiTheme="minorHAnsi" w:eastAsia="Times New Roman" w:hAnsiTheme="minorHAnsi" w:cs="Arial"/>
                <w:sz w:val="22"/>
                <w:szCs w:val="22"/>
              </w:rPr>
              <w:t>Plan de maintenance et d’assistance technique post-déploiement</w:t>
            </w:r>
          </w:p>
          <w:p w14:paraId="540DFF30" w14:textId="2C3D0E6D" w:rsidR="00242C7F" w:rsidRPr="00BE1DA7" w:rsidRDefault="00242C7F" w:rsidP="00BA5C12">
            <w:pPr>
              <w:pStyle w:val="Paragraphedeliste"/>
              <w:numPr>
                <w:ilvl w:val="0"/>
                <w:numId w:val="18"/>
              </w:numPr>
              <w:spacing w:line="240" w:lineRule="auto"/>
              <w:jc w:val="both"/>
              <w:rPr>
                <w:rFonts w:asciiTheme="minorHAnsi" w:hAnsiTheme="minorHAnsi" w:cs="Arial"/>
                <w:szCs w:val="22"/>
              </w:rPr>
            </w:pPr>
            <w:r w:rsidRPr="00242C7F">
              <w:rPr>
                <w:rFonts w:asciiTheme="minorHAnsi" w:eastAsia="Times New Roman" w:hAnsiTheme="minorHAnsi" w:cs="Arial"/>
                <w:sz w:val="22"/>
                <w:szCs w:val="22"/>
              </w:rPr>
              <w:t>Rapport final de mission</w:t>
            </w:r>
          </w:p>
        </w:tc>
      </w:tr>
    </w:tbl>
    <w:p w14:paraId="4170E842" w14:textId="77777777" w:rsidR="00242C7F" w:rsidRDefault="00242C7F">
      <w:pPr>
        <w:spacing w:line="240" w:lineRule="auto"/>
        <w:rPr>
          <w:rFonts w:asciiTheme="minorHAnsi" w:hAnsiTheme="minorHAnsi" w:cs="Arial"/>
          <w:szCs w:val="22"/>
        </w:rPr>
      </w:pP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BA5C12">
      <w:pPr>
        <w:pStyle w:val="u"/>
        <w:widowControl w:val="0"/>
        <w:numPr>
          <w:ilvl w:val="0"/>
          <w:numId w:val="13"/>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4A27C9CA" w:rsidR="007B473C" w:rsidRPr="00A86E43" w:rsidRDefault="00242C7F" w:rsidP="00A1761D">
      <w:pPr>
        <w:pStyle w:val="u"/>
        <w:widowControl w:val="0"/>
        <w:numPr>
          <w:ilvl w:val="12"/>
          <w:numId w:val="0"/>
        </w:numPr>
        <w:spacing w:after="120"/>
        <w:ind w:left="561"/>
        <w:rPr>
          <w:rFonts w:asciiTheme="minorHAnsi" w:hAnsiTheme="minorHAnsi" w:cs="Arial"/>
        </w:rPr>
      </w:pPr>
      <w:r>
        <w:rPr>
          <w:rFonts w:asciiTheme="minorHAnsi" w:hAnsiTheme="minorHAnsi"/>
          <w:szCs w:val="22"/>
        </w:rPr>
        <w:t xml:space="preserve">Le versement de l’acompte lié au livrable 4 ci-dessus équivaut au solde et vaut paiement définitif. Il sera </w:t>
      </w:r>
      <w:r w:rsidRPr="008D28B5">
        <w:rPr>
          <w:rFonts w:asciiTheme="minorHAnsi" w:hAnsiTheme="minorHAnsi"/>
          <w:szCs w:val="22"/>
        </w:rPr>
        <w:t>effectué après réception et validation finale de l’ensemble des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5" w:name="_Toc221717318"/>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5"/>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6" w:name="_Toc221717319"/>
      <w:r w:rsidRPr="00A86E43">
        <w:rPr>
          <w:rFonts w:asciiTheme="minorHAnsi" w:hAnsiTheme="minorHAnsi"/>
          <w:sz w:val="22"/>
        </w:rPr>
        <w:t>Présentation des demandes de paiement</w:t>
      </w:r>
      <w:bookmarkEnd w:id="26"/>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BA5C12">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BA5C12">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1AE71615" w:rsidR="0007670D" w:rsidRPr="00A86E43" w:rsidRDefault="0007670D" w:rsidP="00BA5C12">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BA5C12">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 xml:space="preserve">Point de </w:t>
      </w:r>
      <w:r w:rsidR="00297B31" w:rsidRPr="00297B31">
        <w:rPr>
          <w:rFonts w:asciiTheme="minorHAnsi" w:eastAsia="Times New Roman" w:hAnsiTheme="minorHAnsi" w:cs="Arial"/>
          <w:sz w:val="22"/>
        </w:rPr>
        <w:lastRenderedPageBreak/>
        <w:t>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BA5C12">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BA5C12">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68D067AF" w:rsidR="0007670D" w:rsidRPr="00A86E43" w:rsidRDefault="0007670D" w:rsidP="00BA5C12">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BA5C12">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7" w:name="_Toc221717320"/>
      <w:bookmarkStart w:id="28" w:name="_Toc344300189"/>
      <w:bookmarkEnd w:id="21"/>
      <w:r w:rsidRPr="00A86E43">
        <w:rPr>
          <w:rFonts w:asciiTheme="minorHAnsi" w:hAnsiTheme="minorHAnsi"/>
          <w:sz w:val="22"/>
        </w:rPr>
        <w:t>Virement bancaire</w:t>
      </w:r>
      <w:bookmarkEnd w:id="27"/>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9" w:name="_Toc221717321"/>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8"/>
      <w:bookmarkEnd w:id="29"/>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30" w:name="_Toc392669638"/>
      <w:bookmarkStart w:id="31" w:name="_Toc221717322"/>
      <w:r w:rsidRPr="00A86E43">
        <w:rPr>
          <w:rFonts w:asciiTheme="minorHAnsi" w:hAnsiTheme="minorHAnsi"/>
          <w:sz w:val="22"/>
          <w:szCs w:val="22"/>
        </w:rPr>
        <w:t>Impôts et taxes</w:t>
      </w:r>
      <w:bookmarkEnd w:id="30"/>
      <w:bookmarkEnd w:id="31"/>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BA5C1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2" w:name="_Toc221717323"/>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2"/>
    </w:p>
    <w:p w14:paraId="47340EBA" w14:textId="77777777" w:rsidR="00F72033" w:rsidRPr="00A86E43" w:rsidRDefault="000243D6" w:rsidP="00A1761D">
      <w:pPr>
        <w:pStyle w:val="Titre2"/>
        <w:jc w:val="both"/>
        <w:rPr>
          <w:rFonts w:asciiTheme="minorHAnsi" w:hAnsiTheme="minorHAnsi" w:cstheme="minorHAnsi"/>
          <w:sz w:val="22"/>
          <w:szCs w:val="22"/>
        </w:rPr>
      </w:pPr>
      <w:bookmarkStart w:id="33" w:name="_Toc390691469"/>
      <w:bookmarkStart w:id="34" w:name="_Toc392669640"/>
      <w:bookmarkStart w:id="35" w:name="_Toc221717324"/>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3"/>
      <w:bookmarkEnd w:id="34"/>
      <w:bookmarkEnd w:id="35"/>
    </w:p>
    <w:p w14:paraId="3325C3B9" w14:textId="1E4F5212"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242C7F">
        <w:rPr>
          <w:rFonts w:asciiTheme="minorHAnsi" w:hAnsiTheme="minorHAnsi" w:cstheme="minorHAnsi"/>
          <w:szCs w:val="22"/>
        </w:rPr>
        <w:t xml:space="preserve">au chapitre 5 du </w:t>
      </w:r>
      <w:r w:rsidR="00D27982">
        <w:rPr>
          <w:rFonts w:asciiTheme="minorHAnsi" w:hAnsiTheme="minorHAnsi" w:cstheme="minorHAnsi"/>
          <w:szCs w:val="22"/>
        </w:rPr>
        <w:t>CCAG-TIC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 xml:space="preserve">Par dérogation à l’article </w:t>
      </w:r>
      <w:r w:rsidR="00D27982">
        <w:rPr>
          <w:rFonts w:asciiTheme="minorHAnsi" w:hAnsiTheme="minorHAnsi" w:cstheme="minorHAnsi"/>
          <w:szCs w:val="22"/>
        </w:rPr>
        <w:t>30</w:t>
      </w:r>
      <w:r w:rsidRPr="00A86E43">
        <w:rPr>
          <w:rFonts w:asciiTheme="minorHAnsi" w:hAnsiTheme="minorHAnsi" w:cstheme="minorHAnsi"/>
          <w:szCs w:val="22"/>
        </w:rPr>
        <w:t xml:space="preserve"> du </w:t>
      </w:r>
      <w:r w:rsidR="00D27982">
        <w:rPr>
          <w:rFonts w:asciiTheme="minorHAnsi" w:hAnsiTheme="minorHAnsi" w:cstheme="minorHAnsi"/>
          <w:szCs w:val="22"/>
        </w:rPr>
        <w:t>CCAG-TIC</w:t>
      </w:r>
      <w:r w:rsidRPr="00A86E43">
        <w:rPr>
          <w:rFonts w:asciiTheme="minorHAnsi" w:hAnsiTheme="minorHAnsi" w:cstheme="minorHAnsi"/>
          <w:szCs w:val="22"/>
        </w:rPr>
        <w:t>, les opérations de vérification seront effectuées par :</w:t>
      </w:r>
    </w:p>
    <w:p w14:paraId="580E60EA" w14:textId="77777777" w:rsidR="00242C7F" w:rsidRPr="00CB3BAC" w:rsidRDefault="00242C7F" w:rsidP="00BA5C12">
      <w:pPr>
        <w:pStyle w:val="u"/>
        <w:widowControl w:val="0"/>
        <w:numPr>
          <w:ilvl w:val="0"/>
          <w:numId w:val="8"/>
        </w:numPr>
        <w:rPr>
          <w:rFonts w:asciiTheme="minorHAnsi" w:hAnsiTheme="minorHAnsi" w:cstheme="minorHAnsi"/>
          <w:szCs w:val="22"/>
        </w:rPr>
      </w:pPr>
      <w:bookmarkStart w:id="36" w:name="_Toc390691470"/>
      <w:bookmarkStart w:id="37" w:name="_Toc392669641"/>
      <w:r w:rsidRPr="00CB3BAC">
        <w:rPr>
          <w:rFonts w:asciiTheme="minorHAnsi" w:hAnsiTheme="minorHAnsi" w:cstheme="minorHAnsi"/>
          <w:b/>
          <w:bCs/>
          <w:szCs w:val="22"/>
        </w:rPr>
        <w:t>Guillaume VERMEULLEN</w:t>
      </w:r>
      <w:r w:rsidRPr="00CB3BAC">
        <w:rPr>
          <w:rFonts w:asciiTheme="minorHAnsi" w:hAnsiTheme="minorHAnsi" w:cstheme="minorHAnsi"/>
          <w:szCs w:val="22"/>
        </w:rPr>
        <w:t xml:space="preserve"> – Chef de Projet ;</w:t>
      </w:r>
    </w:p>
    <w:p w14:paraId="3AA8DBDB" w14:textId="62779E27" w:rsidR="00242C7F" w:rsidRPr="00CB3BAC" w:rsidRDefault="00436994" w:rsidP="00BA5C12">
      <w:pPr>
        <w:pStyle w:val="u"/>
        <w:widowControl w:val="0"/>
        <w:numPr>
          <w:ilvl w:val="0"/>
          <w:numId w:val="8"/>
        </w:numPr>
        <w:rPr>
          <w:rFonts w:asciiTheme="minorHAnsi" w:hAnsiTheme="minorHAnsi" w:cstheme="minorHAnsi"/>
          <w:szCs w:val="22"/>
        </w:rPr>
      </w:pPr>
      <w:r>
        <w:rPr>
          <w:rFonts w:asciiTheme="minorHAnsi" w:hAnsiTheme="minorHAnsi" w:cstheme="minorHAnsi"/>
          <w:b/>
          <w:bCs/>
          <w:szCs w:val="22"/>
        </w:rPr>
        <w:t>Jean-Joël GUEI</w:t>
      </w:r>
      <w:r w:rsidR="00242C7F" w:rsidRPr="00CB3BAC">
        <w:rPr>
          <w:rFonts w:asciiTheme="minorHAnsi" w:hAnsiTheme="minorHAnsi" w:cstheme="minorHAnsi"/>
          <w:szCs w:val="22"/>
        </w:rPr>
        <w:t xml:space="preserve"> – </w:t>
      </w:r>
      <w:r w:rsidR="005900ED">
        <w:rPr>
          <w:rFonts w:asciiTheme="minorHAnsi" w:hAnsiTheme="minorHAnsi" w:cstheme="minorHAnsi"/>
          <w:szCs w:val="22"/>
        </w:rPr>
        <w:t>Expert Technique Transparence Climatique</w:t>
      </w:r>
      <w:r w:rsidR="00DB311E">
        <w:rPr>
          <w:rFonts w:asciiTheme="minorHAnsi" w:hAnsiTheme="minorHAnsi" w:cstheme="minorHAnsi"/>
          <w:szCs w:val="22"/>
        </w:rPr>
        <w: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8" w:name="_Toc221717325"/>
      <w:r w:rsidRPr="00A86E43">
        <w:rPr>
          <w:rFonts w:asciiTheme="minorHAnsi" w:hAnsiTheme="minorHAnsi" w:cstheme="minorHAnsi"/>
          <w:sz w:val="22"/>
          <w:szCs w:val="22"/>
        </w:rPr>
        <w:t>Admission</w:t>
      </w:r>
      <w:bookmarkEnd w:id="36"/>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7"/>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8"/>
    </w:p>
    <w:p w14:paraId="0842A4DD" w14:textId="0AE7A494"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Par dérogation à l’article</w:t>
      </w:r>
      <w:r w:rsidR="00436994">
        <w:rPr>
          <w:rFonts w:asciiTheme="minorHAnsi" w:hAnsiTheme="minorHAnsi" w:cstheme="minorHAnsi"/>
          <w:szCs w:val="22"/>
        </w:rPr>
        <w:t xml:space="preserve"> </w:t>
      </w:r>
      <w:r w:rsidR="00D27982">
        <w:rPr>
          <w:rFonts w:asciiTheme="minorHAnsi" w:hAnsiTheme="minorHAnsi" w:cstheme="minorHAnsi"/>
          <w:szCs w:val="22"/>
        </w:rPr>
        <w:t>34</w:t>
      </w:r>
      <w:r w:rsidRPr="00A86E43">
        <w:rPr>
          <w:rFonts w:asciiTheme="minorHAnsi" w:hAnsiTheme="minorHAnsi" w:cstheme="minorHAnsi"/>
          <w:szCs w:val="22"/>
        </w:rPr>
        <w:t xml:space="preserve"> du </w:t>
      </w:r>
      <w:r w:rsidR="00D27982">
        <w:rPr>
          <w:rFonts w:asciiTheme="minorHAnsi" w:hAnsiTheme="minorHAnsi" w:cstheme="minorHAnsi"/>
          <w:szCs w:val="22"/>
        </w:rPr>
        <w:t>CCAG-TIC</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7312CB8C" w:rsidR="00C27993" w:rsidRDefault="00436994" w:rsidP="00BA5C12">
      <w:pPr>
        <w:pStyle w:val="u"/>
        <w:widowControl w:val="0"/>
        <w:numPr>
          <w:ilvl w:val="0"/>
          <w:numId w:val="8"/>
        </w:numPr>
        <w:rPr>
          <w:rFonts w:asciiTheme="minorHAnsi" w:hAnsiTheme="minorHAnsi" w:cstheme="minorHAnsi"/>
          <w:szCs w:val="22"/>
        </w:rPr>
      </w:pPr>
      <w:r w:rsidRPr="00CB3BAC">
        <w:rPr>
          <w:rFonts w:asciiTheme="minorHAnsi" w:hAnsiTheme="minorHAnsi" w:cstheme="minorHAnsi"/>
          <w:b/>
          <w:bCs/>
          <w:szCs w:val="22"/>
        </w:rPr>
        <w:t>Guillaume VERMEULLEN</w:t>
      </w:r>
      <w:r w:rsidRPr="00CB3BAC">
        <w:rPr>
          <w:rFonts w:asciiTheme="minorHAnsi" w:hAnsiTheme="minorHAnsi" w:cstheme="minorHAnsi"/>
          <w:szCs w:val="22"/>
        </w:rPr>
        <w:t xml:space="preserve"> – Chef de Projet</w:t>
      </w:r>
      <w:r w:rsidR="00DB311E">
        <w:rPr>
          <w:rFonts w:asciiTheme="minorHAnsi" w:hAnsiTheme="minorHAnsi" w:cstheme="minorHAnsi"/>
          <w:szCs w:val="22"/>
        </w:rPr>
        <w:t> ;</w:t>
      </w:r>
    </w:p>
    <w:p w14:paraId="2E7DDE41" w14:textId="05301BF4" w:rsidR="00DB311E" w:rsidRPr="00DB311E" w:rsidRDefault="00DB311E" w:rsidP="00BA5C12">
      <w:pPr>
        <w:pStyle w:val="u"/>
        <w:widowControl w:val="0"/>
        <w:numPr>
          <w:ilvl w:val="0"/>
          <w:numId w:val="8"/>
        </w:numPr>
        <w:rPr>
          <w:rFonts w:asciiTheme="minorHAnsi" w:hAnsiTheme="minorHAnsi" w:cstheme="minorHAnsi"/>
          <w:szCs w:val="22"/>
        </w:rPr>
      </w:pPr>
      <w:r>
        <w:rPr>
          <w:rFonts w:asciiTheme="minorHAnsi" w:hAnsiTheme="minorHAnsi" w:cstheme="minorHAnsi"/>
          <w:b/>
          <w:bCs/>
          <w:szCs w:val="22"/>
        </w:rPr>
        <w:t>Jean-Joël GUEI</w:t>
      </w:r>
      <w:r w:rsidRPr="00CB3BAC">
        <w:rPr>
          <w:rFonts w:asciiTheme="minorHAnsi" w:hAnsiTheme="minorHAnsi" w:cstheme="minorHAnsi"/>
          <w:szCs w:val="22"/>
        </w:rPr>
        <w:t xml:space="preserve"> – </w:t>
      </w:r>
      <w:r>
        <w:rPr>
          <w:rFonts w:asciiTheme="minorHAnsi" w:hAnsiTheme="minorHAnsi" w:cstheme="minorHAnsi"/>
          <w:szCs w:val="22"/>
        </w:rPr>
        <w:t>Expert Technique Transparence Climatique.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BA5C1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9" w:name="_Toc221717326"/>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9"/>
    </w:p>
    <w:p w14:paraId="0CEF9F11" w14:textId="33330DAC" w:rsidR="000A6914" w:rsidRDefault="000A6914" w:rsidP="000A6914">
      <w:pPr>
        <w:pStyle w:val="Titre2"/>
        <w:spacing w:before="120" w:after="60"/>
        <w:rPr>
          <w:rFonts w:asciiTheme="minorHAnsi" w:hAnsiTheme="minorHAnsi" w:cstheme="minorHAnsi"/>
          <w:sz w:val="22"/>
          <w:szCs w:val="22"/>
        </w:rPr>
      </w:pPr>
      <w:bookmarkStart w:id="40" w:name="_Toc221717327"/>
      <w:bookmarkStart w:id="41" w:name="_Toc392669643"/>
      <w:r w:rsidRPr="00A86E43">
        <w:rPr>
          <w:rFonts w:asciiTheme="minorHAnsi" w:hAnsiTheme="minorHAnsi" w:cstheme="minorHAnsi"/>
          <w:sz w:val="22"/>
          <w:szCs w:val="22"/>
        </w:rPr>
        <w:t>Tableau des livrables</w:t>
      </w:r>
      <w:bookmarkEnd w:id="40"/>
    </w:p>
    <w:tbl>
      <w:tblPr>
        <w:tblStyle w:val="Grilledutableau"/>
        <w:tblW w:w="9251" w:type="dxa"/>
        <w:tblInd w:w="360" w:type="dxa"/>
        <w:tblLook w:val="04A0" w:firstRow="1" w:lastRow="0" w:firstColumn="1" w:lastColumn="0" w:noHBand="0" w:noVBand="1"/>
      </w:tblPr>
      <w:tblGrid>
        <w:gridCol w:w="6159"/>
        <w:gridCol w:w="1462"/>
        <w:gridCol w:w="1630"/>
      </w:tblGrid>
      <w:tr w:rsidR="00A11CB3" w:rsidRPr="00565A04" w14:paraId="5584809A" w14:textId="77777777" w:rsidTr="00E85C19">
        <w:tc>
          <w:tcPr>
            <w:tcW w:w="6159" w:type="dxa"/>
          </w:tcPr>
          <w:p w14:paraId="49F58BF2" w14:textId="77777777" w:rsidR="00A11CB3" w:rsidRPr="00E85C19" w:rsidRDefault="00A11CB3" w:rsidP="007E2484">
            <w:pPr>
              <w:jc w:val="both"/>
              <w:rPr>
                <w:rFonts w:asciiTheme="minorHAnsi" w:eastAsia="Times New Roman" w:hAnsiTheme="minorHAnsi" w:cstheme="minorHAnsi"/>
                <w:b/>
                <w:bCs/>
                <w:sz w:val="22"/>
                <w:szCs w:val="22"/>
              </w:rPr>
            </w:pPr>
            <w:r w:rsidRPr="00E85C19">
              <w:rPr>
                <w:rFonts w:asciiTheme="minorHAnsi" w:eastAsia="Times New Roman" w:hAnsiTheme="minorHAnsi" w:cstheme="minorHAnsi"/>
                <w:b/>
                <w:bCs/>
                <w:sz w:val="22"/>
                <w:szCs w:val="22"/>
              </w:rPr>
              <w:t>Livrables</w:t>
            </w:r>
          </w:p>
        </w:tc>
        <w:tc>
          <w:tcPr>
            <w:tcW w:w="1462" w:type="dxa"/>
            <w:shd w:val="clear" w:color="auto" w:fill="FFFF00"/>
          </w:tcPr>
          <w:p w14:paraId="212A3365" w14:textId="7EA40F5B" w:rsidR="00A11CB3" w:rsidRPr="00E85C19" w:rsidRDefault="00A11CB3" w:rsidP="007E2484">
            <w:pPr>
              <w:jc w:val="center"/>
              <w:rPr>
                <w:rFonts w:asciiTheme="minorHAnsi" w:eastAsia="Times New Roman" w:hAnsiTheme="minorHAnsi" w:cstheme="minorHAnsi"/>
                <w:b/>
                <w:bCs/>
                <w:sz w:val="22"/>
                <w:szCs w:val="22"/>
              </w:rPr>
            </w:pPr>
            <w:r w:rsidRPr="00E85C19">
              <w:rPr>
                <w:rFonts w:asciiTheme="minorHAnsi" w:eastAsia="Times New Roman" w:hAnsiTheme="minorHAnsi" w:cstheme="minorHAnsi"/>
                <w:b/>
                <w:bCs/>
                <w:sz w:val="22"/>
                <w:szCs w:val="22"/>
              </w:rPr>
              <w:t>Date de livraison</w:t>
            </w:r>
          </w:p>
        </w:tc>
        <w:tc>
          <w:tcPr>
            <w:tcW w:w="1630" w:type="dxa"/>
          </w:tcPr>
          <w:p w14:paraId="6C06A212" w14:textId="6752EC12" w:rsidR="00A11CB3" w:rsidRPr="0084229C" w:rsidRDefault="00A11CB3" w:rsidP="007E2484">
            <w:pPr>
              <w:jc w:val="center"/>
              <w:rPr>
                <w:rFonts w:asciiTheme="minorHAnsi" w:eastAsia="Times New Roman" w:hAnsiTheme="minorHAnsi" w:cstheme="minorHAnsi"/>
                <w:sz w:val="22"/>
                <w:szCs w:val="22"/>
              </w:rPr>
            </w:pPr>
            <w:r w:rsidRPr="000C1043">
              <w:rPr>
                <w:rFonts w:asciiTheme="minorHAnsi" w:hAnsiTheme="minorHAnsi" w:cstheme="minorHAnsi"/>
                <w:b/>
                <w:bCs/>
                <w:sz w:val="22"/>
                <w:szCs w:val="22"/>
              </w:rPr>
              <w:t>Date de livraison maximale</w:t>
            </w:r>
          </w:p>
        </w:tc>
      </w:tr>
      <w:tr w:rsidR="00A11CB3" w:rsidRPr="00A81A37" w14:paraId="504E145A" w14:textId="77777777" w:rsidTr="00E85C19">
        <w:trPr>
          <w:trHeight w:val="569"/>
        </w:trPr>
        <w:tc>
          <w:tcPr>
            <w:tcW w:w="6159" w:type="dxa"/>
          </w:tcPr>
          <w:p w14:paraId="6E336714" w14:textId="7E0DD123" w:rsidR="00A11CB3" w:rsidRPr="00436994" w:rsidRDefault="00A11CB3" w:rsidP="00BA5C12">
            <w:pPr>
              <w:pStyle w:val="Paragraphedeliste"/>
              <w:numPr>
                <w:ilvl w:val="0"/>
                <w:numId w:val="20"/>
              </w:numPr>
              <w:spacing w:line="240" w:lineRule="auto"/>
              <w:jc w:val="both"/>
              <w:rPr>
                <w:rFonts w:asciiTheme="minorHAnsi" w:eastAsia="Times New Roman" w:hAnsiTheme="minorHAnsi" w:cstheme="minorHAnsi"/>
                <w:sz w:val="22"/>
                <w:szCs w:val="22"/>
                <w:u w:val="single"/>
              </w:rPr>
            </w:pPr>
            <w:r w:rsidRPr="00436994">
              <w:rPr>
                <w:rFonts w:asciiTheme="minorHAnsi" w:eastAsia="Times New Roman" w:hAnsiTheme="minorHAnsi" w:cstheme="minorHAnsi"/>
                <w:sz w:val="22"/>
                <w:szCs w:val="22"/>
                <w:u w:val="single"/>
              </w:rPr>
              <w:t xml:space="preserve">Démarrage et cadrage </w:t>
            </w:r>
          </w:p>
          <w:p w14:paraId="14EB8FA8" w14:textId="6DBE8FBA"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Note de cadrage méthodologique détaillée (approche, gouvernance, organisation de la mission)</w:t>
            </w:r>
          </w:p>
          <w:p w14:paraId="2BF2DF33" w14:textId="6BB7D3D2"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Planning détaillé de mise en œuvre avec jalons, livrables et responsabilités</w:t>
            </w:r>
          </w:p>
          <w:p w14:paraId="57467BB8" w14:textId="109703D1" w:rsidR="00A11CB3" w:rsidRPr="0084229C"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Plan de gestion des risques (techniques, institutionnels, sécurité, interopérabilité, hébergement)</w:t>
            </w:r>
          </w:p>
        </w:tc>
        <w:tc>
          <w:tcPr>
            <w:tcW w:w="1462" w:type="dxa"/>
            <w:shd w:val="clear" w:color="auto" w:fill="FFFF00"/>
          </w:tcPr>
          <w:p w14:paraId="589F9F8C" w14:textId="77777777" w:rsidR="00A11CB3" w:rsidRPr="0084229C" w:rsidRDefault="00A11CB3" w:rsidP="007E2484">
            <w:pPr>
              <w:jc w:val="both"/>
              <w:rPr>
                <w:rFonts w:asciiTheme="minorHAnsi" w:eastAsia="Times New Roman" w:hAnsiTheme="minorHAnsi" w:cstheme="minorHAnsi"/>
                <w:sz w:val="22"/>
                <w:szCs w:val="22"/>
              </w:rPr>
            </w:pPr>
          </w:p>
        </w:tc>
        <w:tc>
          <w:tcPr>
            <w:tcW w:w="1630" w:type="dxa"/>
          </w:tcPr>
          <w:p w14:paraId="460531A3" w14:textId="0146A0FA" w:rsidR="00A11CB3" w:rsidRPr="0084229C" w:rsidRDefault="003045C5" w:rsidP="007E2484">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T0+</w:t>
            </w:r>
            <w:r w:rsidR="00A800EC">
              <w:rPr>
                <w:rFonts w:asciiTheme="minorHAnsi" w:eastAsia="Times New Roman" w:hAnsiTheme="minorHAnsi" w:cstheme="minorHAnsi"/>
                <w:sz w:val="22"/>
                <w:szCs w:val="22"/>
              </w:rPr>
              <w:t xml:space="preserve"> 2 semaines </w:t>
            </w:r>
          </w:p>
        </w:tc>
      </w:tr>
      <w:tr w:rsidR="00A11CB3" w:rsidRPr="00A81A37" w14:paraId="2419D0B0" w14:textId="77777777" w:rsidTr="00E85C19">
        <w:trPr>
          <w:trHeight w:val="565"/>
        </w:trPr>
        <w:tc>
          <w:tcPr>
            <w:tcW w:w="6159" w:type="dxa"/>
          </w:tcPr>
          <w:p w14:paraId="68D2BDBF" w14:textId="77777777" w:rsidR="00A11CB3" w:rsidRPr="00436994" w:rsidRDefault="00A11CB3" w:rsidP="00BA5C12">
            <w:pPr>
              <w:pStyle w:val="Paragraphedeliste"/>
              <w:numPr>
                <w:ilvl w:val="0"/>
                <w:numId w:val="20"/>
              </w:numPr>
              <w:spacing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u w:val="single"/>
              </w:rPr>
              <w:t>A</w:t>
            </w:r>
            <w:r w:rsidRPr="00436994">
              <w:rPr>
                <w:rFonts w:asciiTheme="minorHAnsi" w:eastAsia="Times New Roman" w:hAnsiTheme="minorHAnsi" w:cstheme="minorHAnsi"/>
                <w:sz w:val="22"/>
                <w:szCs w:val="22"/>
                <w:u w:val="single"/>
              </w:rPr>
              <w:t>nalyse, diagnostic et conception</w:t>
            </w:r>
          </w:p>
          <w:p w14:paraId="0D469C22" w14:textId="6B05CB5D"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Rapport de diagnostic consolidé de l’existant (portail, plateformes sectorielles, processus)</w:t>
            </w:r>
          </w:p>
          <w:p w14:paraId="68E08C5B" w14:textId="0808D2AC"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lastRenderedPageBreak/>
              <w:t>Rapport d’analyse des besoins fonctionnels, techniques et organisationnels des parties prenantes</w:t>
            </w:r>
          </w:p>
          <w:p w14:paraId="09756E41" w14:textId="48C2F457"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Note de conception de l’architecture fonctionnelle, technique et organisationnelle de la plateforme SNTC</w:t>
            </w:r>
          </w:p>
          <w:p w14:paraId="79137C5E" w14:textId="2F7982D1"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Schémas détaillés des flux de données, des interfaces et de l’interopérabilité (SNTC / secteurs / portail / SRS)</w:t>
            </w:r>
          </w:p>
          <w:p w14:paraId="7B970A4C" w14:textId="53372ACD"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Arborescence détaillée de la plateforme SNTC et du portail officiel</w:t>
            </w:r>
          </w:p>
          <w:p w14:paraId="5E6FAE3D" w14:textId="0A7C0C9E" w:rsidR="00A11CB3" w:rsidRPr="00F852FC"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Maquettes fonctionnelles et ergonomiques (UX/UI) validées)</w:t>
            </w:r>
          </w:p>
        </w:tc>
        <w:tc>
          <w:tcPr>
            <w:tcW w:w="1462" w:type="dxa"/>
            <w:shd w:val="clear" w:color="auto" w:fill="FFFF00"/>
          </w:tcPr>
          <w:p w14:paraId="09980B9A" w14:textId="77777777" w:rsidR="00A11CB3" w:rsidRPr="0084229C" w:rsidRDefault="00A11CB3" w:rsidP="007E2484">
            <w:pPr>
              <w:jc w:val="both"/>
              <w:rPr>
                <w:rFonts w:asciiTheme="minorHAnsi" w:eastAsia="Times New Roman" w:hAnsiTheme="minorHAnsi" w:cstheme="minorHAnsi"/>
                <w:sz w:val="22"/>
                <w:szCs w:val="22"/>
              </w:rPr>
            </w:pPr>
          </w:p>
        </w:tc>
        <w:tc>
          <w:tcPr>
            <w:tcW w:w="1630" w:type="dxa"/>
          </w:tcPr>
          <w:p w14:paraId="7D7C496D" w14:textId="0B8E4F26" w:rsidR="00A11CB3" w:rsidRPr="0084229C" w:rsidRDefault="003045C5" w:rsidP="007E2484">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T0+ 0</w:t>
            </w:r>
            <w:r w:rsidR="00A800EC">
              <w:rPr>
                <w:rFonts w:asciiTheme="minorHAnsi" w:eastAsia="Times New Roman" w:hAnsiTheme="minorHAnsi" w:cstheme="minorHAnsi"/>
                <w:sz w:val="22"/>
                <w:szCs w:val="22"/>
              </w:rPr>
              <w:t xml:space="preserve">2 mois </w:t>
            </w:r>
          </w:p>
        </w:tc>
      </w:tr>
      <w:tr w:rsidR="00A11CB3" w:rsidRPr="00A81A37" w14:paraId="73575E3A" w14:textId="77777777" w:rsidTr="00E85C19">
        <w:trPr>
          <w:trHeight w:val="559"/>
        </w:trPr>
        <w:tc>
          <w:tcPr>
            <w:tcW w:w="6159" w:type="dxa"/>
          </w:tcPr>
          <w:p w14:paraId="231E659A" w14:textId="77777777" w:rsidR="00A11CB3" w:rsidRPr="00436994" w:rsidRDefault="00A11CB3" w:rsidP="00BA5C12">
            <w:pPr>
              <w:pStyle w:val="Paragraphedeliste"/>
              <w:numPr>
                <w:ilvl w:val="0"/>
                <w:numId w:val="20"/>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u w:val="single"/>
              </w:rPr>
              <w:t>Développement et intégration (version bêta)</w:t>
            </w:r>
          </w:p>
          <w:p w14:paraId="5CE6F226" w14:textId="3D0A1602"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Version bêta pleinement opérationnelle de la plateforme numérique du SNTC</w:t>
            </w:r>
          </w:p>
          <w:p w14:paraId="22E47918" w14:textId="2BBAC3D1"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Modules CTR (Inventaires GES, CDN, Adaptation, Soutiens) développés et intégrés</w:t>
            </w:r>
          </w:p>
          <w:p w14:paraId="320646AA" w14:textId="3FB6EAFE"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Interfaces d’interopérabilité fonctionnelles avec les plateformes sectorielles prioritaires</w:t>
            </w:r>
          </w:p>
          <w:p w14:paraId="35D1C365" w14:textId="50854B5A"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Système de gestion des utilisateurs, profils et droits d’accès opérationnel</w:t>
            </w:r>
          </w:p>
          <w:p w14:paraId="0D67AD9B" w14:textId="41156602" w:rsidR="00A11CB3" w:rsidRPr="0084229C"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Rapport d’intégration, de migration des contenus et de tests (fonctionnels, sécurité, performance)</w:t>
            </w:r>
          </w:p>
        </w:tc>
        <w:tc>
          <w:tcPr>
            <w:tcW w:w="1462" w:type="dxa"/>
            <w:shd w:val="clear" w:color="auto" w:fill="FFFF00"/>
          </w:tcPr>
          <w:p w14:paraId="436DF72F" w14:textId="77777777" w:rsidR="00A11CB3" w:rsidRPr="0084229C" w:rsidRDefault="00A11CB3" w:rsidP="005900ED">
            <w:pPr>
              <w:jc w:val="both"/>
              <w:rPr>
                <w:rFonts w:asciiTheme="minorHAnsi" w:eastAsia="Times New Roman" w:hAnsiTheme="minorHAnsi" w:cstheme="minorHAnsi"/>
                <w:sz w:val="22"/>
                <w:szCs w:val="22"/>
              </w:rPr>
            </w:pPr>
          </w:p>
        </w:tc>
        <w:tc>
          <w:tcPr>
            <w:tcW w:w="1630" w:type="dxa"/>
          </w:tcPr>
          <w:p w14:paraId="5D7BD997" w14:textId="4D1F0857" w:rsidR="00A11CB3" w:rsidRPr="0084229C" w:rsidRDefault="003045C5" w:rsidP="005900ED">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T0+ 0</w:t>
            </w:r>
            <w:r w:rsidR="00D5747E">
              <w:rPr>
                <w:rFonts w:asciiTheme="minorHAnsi" w:eastAsia="Times New Roman" w:hAnsiTheme="minorHAnsi" w:cstheme="minorHAnsi"/>
                <w:sz w:val="22"/>
                <w:szCs w:val="22"/>
              </w:rPr>
              <w:t xml:space="preserve">5 mois </w:t>
            </w:r>
          </w:p>
        </w:tc>
      </w:tr>
      <w:tr w:rsidR="00A11CB3" w:rsidRPr="00A81A37" w14:paraId="54AFA17D" w14:textId="77777777" w:rsidTr="00E85C19">
        <w:trPr>
          <w:trHeight w:val="572"/>
        </w:trPr>
        <w:tc>
          <w:tcPr>
            <w:tcW w:w="6159" w:type="dxa"/>
          </w:tcPr>
          <w:p w14:paraId="3D0EAFC8" w14:textId="77777777" w:rsidR="00A11CB3" w:rsidRPr="00436994" w:rsidRDefault="00A11CB3" w:rsidP="00BA5C12">
            <w:pPr>
              <w:pStyle w:val="Paragraphedeliste"/>
              <w:numPr>
                <w:ilvl w:val="0"/>
                <w:numId w:val="20"/>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u w:val="single"/>
              </w:rPr>
              <w:t>Validation finale, déploiement et clôture</w:t>
            </w:r>
          </w:p>
          <w:p w14:paraId="243C2298" w14:textId="63A013F1"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Version finale de la plateforme SNTC et du portail officiel mise en production</w:t>
            </w:r>
          </w:p>
          <w:p w14:paraId="3207F3CA" w14:textId="3532D156"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Solution d’hébergement configurée, sécurisée et documentée (production, sauvegarde, continuité de service)</w:t>
            </w:r>
          </w:p>
          <w:p w14:paraId="76206CAA" w14:textId="0C63225F"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Procès-verbal de validation technique et institutionnelle</w:t>
            </w:r>
          </w:p>
          <w:p w14:paraId="54F59F42" w14:textId="183234D2"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Rapport de formation et de renforcement des capacités (administrateurs et points focaux sectoriels)</w:t>
            </w:r>
          </w:p>
          <w:p w14:paraId="6DEB7739" w14:textId="36E8C81F"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Guides utilisateurs, guides administrateurs et procédures d’exploitation</w:t>
            </w:r>
          </w:p>
          <w:p w14:paraId="7D49B426" w14:textId="79BABE34"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Documentation technique complète (architecture, codes sources, configurations, API)</w:t>
            </w:r>
          </w:p>
          <w:p w14:paraId="0F910C1F" w14:textId="528DB7CB" w:rsidR="00A11CB3" w:rsidRPr="00436994"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436994">
              <w:rPr>
                <w:rFonts w:asciiTheme="minorHAnsi" w:eastAsia="Times New Roman" w:hAnsiTheme="minorHAnsi" w:cstheme="minorHAnsi"/>
                <w:sz w:val="22"/>
                <w:szCs w:val="22"/>
              </w:rPr>
              <w:t>Plan de maintenance et d’assistance technique post-déploiement</w:t>
            </w:r>
          </w:p>
          <w:p w14:paraId="79C6D83E" w14:textId="1B5E240B" w:rsidR="00A11CB3" w:rsidRPr="00F852FC" w:rsidRDefault="00A11CB3" w:rsidP="00BA5C12">
            <w:pPr>
              <w:pStyle w:val="Paragraphedeliste"/>
              <w:numPr>
                <w:ilvl w:val="0"/>
                <w:numId w:val="19"/>
              </w:numPr>
              <w:spacing w:line="240" w:lineRule="auto"/>
              <w:jc w:val="both"/>
              <w:rPr>
                <w:rFonts w:asciiTheme="minorHAnsi" w:eastAsia="Times New Roman" w:hAnsiTheme="minorHAnsi" w:cstheme="minorHAnsi"/>
                <w:sz w:val="22"/>
                <w:szCs w:val="22"/>
              </w:rPr>
            </w:pPr>
            <w:r w:rsidRPr="00F852FC">
              <w:rPr>
                <w:rFonts w:asciiTheme="minorHAnsi" w:eastAsia="Times New Roman" w:hAnsiTheme="minorHAnsi" w:cstheme="minorHAnsi"/>
                <w:sz w:val="22"/>
                <w:szCs w:val="22"/>
              </w:rPr>
              <w:t>Rapport final de mission</w:t>
            </w:r>
          </w:p>
        </w:tc>
        <w:tc>
          <w:tcPr>
            <w:tcW w:w="1462" w:type="dxa"/>
            <w:shd w:val="clear" w:color="auto" w:fill="FFFF00"/>
          </w:tcPr>
          <w:p w14:paraId="4E2A6EBB" w14:textId="77777777" w:rsidR="00A11CB3" w:rsidRPr="0084229C" w:rsidRDefault="00A11CB3" w:rsidP="005900ED">
            <w:pPr>
              <w:jc w:val="both"/>
              <w:rPr>
                <w:rFonts w:asciiTheme="minorHAnsi" w:eastAsia="Times New Roman" w:hAnsiTheme="minorHAnsi" w:cstheme="minorHAnsi"/>
                <w:sz w:val="22"/>
                <w:szCs w:val="22"/>
              </w:rPr>
            </w:pPr>
          </w:p>
        </w:tc>
        <w:tc>
          <w:tcPr>
            <w:tcW w:w="1630" w:type="dxa"/>
          </w:tcPr>
          <w:p w14:paraId="5C62C86B" w14:textId="50D5B14B" w:rsidR="00A11CB3" w:rsidRPr="0084229C" w:rsidRDefault="003045C5" w:rsidP="005900ED">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T0+ 0</w:t>
            </w:r>
            <w:r w:rsidR="00D5747E">
              <w:rPr>
                <w:rFonts w:asciiTheme="minorHAnsi" w:eastAsia="Times New Roman" w:hAnsiTheme="minorHAnsi" w:cstheme="minorHAnsi"/>
                <w:sz w:val="22"/>
                <w:szCs w:val="22"/>
              </w:rPr>
              <w:t xml:space="preserve">7 mois </w:t>
            </w:r>
          </w:p>
        </w:tc>
      </w:tr>
    </w:tbl>
    <w:p w14:paraId="48A05EB8" w14:textId="77777777" w:rsidR="00436994" w:rsidRPr="00436994" w:rsidRDefault="00436994" w:rsidP="00436994"/>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2" w:name="_Toc392669642"/>
      <w:bookmarkStart w:id="43" w:name="_Toc221717328"/>
      <w:bookmarkStart w:id="44" w:name="_Toc392669644"/>
      <w:bookmarkEnd w:id="41"/>
      <w:r w:rsidRPr="00A86E43">
        <w:rPr>
          <w:rFonts w:asciiTheme="minorHAnsi" w:hAnsiTheme="minorHAnsi" w:cstheme="minorHAnsi"/>
          <w:sz w:val="22"/>
          <w:szCs w:val="22"/>
        </w:rPr>
        <w:t>Expert en charge de l’exécution de la mission</w:t>
      </w:r>
      <w:bookmarkEnd w:id="42"/>
      <w:bookmarkEnd w:id="43"/>
    </w:p>
    <w:p w14:paraId="2A6A1502" w14:textId="5554D3CD" w:rsidR="00EF653D"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1DE3D325" w14:textId="77777777" w:rsidR="00DB311E" w:rsidRPr="00A86E43" w:rsidRDefault="00DB311E" w:rsidP="00A1761D">
      <w:pPr>
        <w:pStyle w:val="v"/>
        <w:widowControl w:val="0"/>
        <w:spacing w:before="120"/>
        <w:ind w:left="556" w:firstLine="0"/>
        <w:rPr>
          <w:rFonts w:asciiTheme="minorHAnsi" w:hAnsiTheme="minorHAnsi" w:cstheme="minorHAnsi"/>
          <w:szCs w:val="22"/>
        </w:rPr>
      </w:pP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5" w:name="_Toc221717329"/>
      <w:r w:rsidRPr="00A86E43">
        <w:rPr>
          <w:rFonts w:asciiTheme="minorHAnsi" w:hAnsiTheme="minorHAnsi" w:cstheme="minorHAnsi"/>
          <w:sz w:val="22"/>
          <w:szCs w:val="22"/>
        </w:rPr>
        <w:lastRenderedPageBreak/>
        <w:t>Lieu d’exécution</w:t>
      </w:r>
      <w:bookmarkEnd w:id="44"/>
      <w:bookmarkEnd w:id="45"/>
    </w:p>
    <w:p w14:paraId="5B14E7C1" w14:textId="77777777" w:rsidR="000F7FE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0F7FE3">
        <w:rPr>
          <w:rFonts w:asciiTheme="minorHAnsi" w:hAnsiTheme="minorHAnsi" w:cstheme="minorHAnsi"/>
          <w:szCs w:val="22"/>
        </w:rPr>
        <w:t>à Abidjan, Côte d’Ivoire.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6" w:name="_Toc221717330"/>
      <w:bookmarkStart w:id="47" w:name="_Toc392669645"/>
      <w:r>
        <w:rPr>
          <w:rFonts w:asciiTheme="minorHAnsi" w:hAnsiTheme="minorHAnsi" w:cstheme="minorHAnsi"/>
          <w:sz w:val="22"/>
          <w:szCs w:val="22"/>
        </w:rPr>
        <w:t>Langue du contrat</w:t>
      </w:r>
      <w:bookmarkEnd w:id="46"/>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221717331"/>
      <w:r w:rsidRPr="00A86E43">
        <w:rPr>
          <w:rFonts w:asciiTheme="minorHAnsi" w:hAnsiTheme="minorHAnsi" w:cstheme="minorHAnsi"/>
          <w:sz w:val="22"/>
          <w:szCs w:val="22"/>
        </w:rPr>
        <w:t xml:space="preserve">Engagement du </w:t>
      </w:r>
      <w:bookmarkEnd w:id="47"/>
      <w:r w:rsidR="00825236" w:rsidRPr="003A0706">
        <w:rPr>
          <w:rFonts w:asciiTheme="minorHAnsi" w:hAnsiTheme="minorHAnsi" w:cstheme="minorHAnsi"/>
          <w:smallCaps/>
          <w:sz w:val="22"/>
          <w:szCs w:val="22"/>
        </w:rPr>
        <w:t>Contractant</w:t>
      </w:r>
      <w:bookmarkEnd w:id="4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BA5C12">
      <w:pPr>
        <w:pStyle w:val="u"/>
        <w:widowControl w:val="0"/>
        <w:numPr>
          <w:ilvl w:val="0"/>
          <w:numId w:val="8"/>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BA5C12">
      <w:pPr>
        <w:pStyle w:val="u"/>
        <w:widowControl w:val="0"/>
        <w:numPr>
          <w:ilvl w:val="0"/>
          <w:numId w:val="8"/>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BA5C12">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9" w:name="_Toc392669646"/>
      <w:bookmarkStart w:id="50" w:name="_Toc221717332"/>
      <w:r w:rsidRPr="00A86E43">
        <w:rPr>
          <w:rFonts w:asciiTheme="minorHAnsi" w:hAnsiTheme="minorHAnsi" w:cstheme="minorHAnsi"/>
          <w:sz w:val="22"/>
          <w:szCs w:val="22"/>
        </w:rPr>
        <w:t>Confidentialité</w:t>
      </w:r>
      <w:bookmarkEnd w:id="49"/>
      <w:bookmarkEnd w:id="50"/>
    </w:p>
    <w:p w14:paraId="02834DA2" w14:textId="3109A05B"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BA5C12">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BA5C12">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w:t>
      </w:r>
      <w:r w:rsidR="00E56ECB" w:rsidRPr="00A86E43">
        <w:rPr>
          <w:rFonts w:asciiTheme="minorHAnsi" w:hAnsiTheme="minorHAnsi" w:cstheme="minorHAnsi"/>
          <w:szCs w:val="22"/>
        </w:rPr>
        <w:lastRenderedPageBreak/>
        <w:t xml:space="preserve">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BA5C12">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BA5C12">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221717333"/>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221717334"/>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21AD08A1" w:rsidR="00CA7460" w:rsidRPr="00A86E43" w:rsidRDefault="00D07897" w:rsidP="00DB311E">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09"/>
        <w:gridCol w:w="4310"/>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B0F2484" w14:textId="77777777" w:rsidR="000F7FE3" w:rsidRPr="00A86E43" w:rsidRDefault="000F7FE3" w:rsidP="000F7FE3">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6EF8BA23" w14:textId="77777777" w:rsidR="000F7FE3" w:rsidRPr="00451FF4" w:rsidRDefault="000F7FE3" w:rsidP="000F7FE3">
            <w:pPr>
              <w:widowControl w:val="0"/>
              <w:numPr>
                <w:ilvl w:val="12"/>
                <w:numId w:val="0"/>
              </w:numPr>
              <w:spacing w:line="240" w:lineRule="auto"/>
              <w:jc w:val="both"/>
              <w:rPr>
                <w:rFonts w:asciiTheme="minorHAnsi" w:hAnsiTheme="minorHAnsi" w:cstheme="minorHAnsi"/>
                <w:sz w:val="22"/>
                <w:szCs w:val="22"/>
              </w:rPr>
            </w:pPr>
            <w:r w:rsidRPr="00451FF4">
              <w:rPr>
                <w:rFonts w:asciiTheme="minorHAnsi" w:hAnsiTheme="minorHAnsi" w:cstheme="minorHAnsi"/>
                <w:sz w:val="22"/>
                <w:szCs w:val="22"/>
              </w:rPr>
              <w:t>Guillaume VERMEULEN</w:t>
            </w:r>
          </w:p>
          <w:p w14:paraId="5709B6EA" w14:textId="77777777" w:rsidR="000F7FE3" w:rsidRPr="005723D2" w:rsidRDefault="000F7FE3" w:rsidP="000F7FE3">
            <w:pPr>
              <w:widowControl w:val="0"/>
              <w:numPr>
                <w:ilvl w:val="12"/>
                <w:numId w:val="0"/>
              </w:numPr>
              <w:spacing w:line="240" w:lineRule="auto"/>
              <w:jc w:val="both"/>
              <w:rPr>
                <w:rFonts w:asciiTheme="minorHAnsi" w:hAnsiTheme="minorHAnsi" w:cstheme="minorHAnsi"/>
                <w:b/>
                <w:bCs/>
                <w:sz w:val="22"/>
                <w:szCs w:val="22"/>
              </w:rPr>
            </w:pPr>
            <w:r w:rsidRPr="005723D2">
              <w:rPr>
                <w:rFonts w:asciiTheme="minorHAnsi" w:hAnsiTheme="minorHAnsi" w:cstheme="minorHAnsi"/>
                <w:b/>
                <w:bCs/>
                <w:sz w:val="22"/>
                <w:szCs w:val="22"/>
              </w:rPr>
              <w:t>Chef de Projet</w:t>
            </w:r>
          </w:p>
          <w:p w14:paraId="2ABB25EC" w14:textId="77777777" w:rsidR="000F7FE3" w:rsidRPr="005723D2" w:rsidRDefault="000F7FE3" w:rsidP="000F7FE3">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Angré-Djibi, rond-point CNPS, Immeuble KOPA</w:t>
            </w:r>
          </w:p>
          <w:p w14:paraId="68AA8C53" w14:textId="77777777" w:rsidR="000F7FE3" w:rsidRPr="005723D2" w:rsidRDefault="000F7FE3" w:rsidP="000F7FE3">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4</w:t>
            </w:r>
            <w:r w:rsidRPr="005723D2">
              <w:rPr>
                <w:rFonts w:asciiTheme="minorHAnsi" w:hAnsiTheme="minorHAnsi" w:cstheme="minorHAnsi"/>
                <w:sz w:val="22"/>
                <w:szCs w:val="22"/>
                <w:vertAlign w:val="superscript"/>
              </w:rPr>
              <w:t>ème</w:t>
            </w:r>
            <w:r w:rsidRPr="005723D2">
              <w:rPr>
                <w:rFonts w:asciiTheme="minorHAnsi" w:hAnsiTheme="minorHAnsi" w:cstheme="minorHAnsi"/>
                <w:sz w:val="22"/>
                <w:szCs w:val="22"/>
              </w:rPr>
              <w:t xml:space="preserve"> étage </w:t>
            </w:r>
          </w:p>
          <w:p w14:paraId="011F9325" w14:textId="71D631D4" w:rsidR="00D07897" w:rsidRPr="00A86E43" w:rsidRDefault="000F7FE3" w:rsidP="000F7FE3">
            <w:pPr>
              <w:widowControl w:val="0"/>
              <w:numPr>
                <w:ilvl w:val="12"/>
                <w:numId w:val="0"/>
              </w:numPr>
              <w:spacing w:line="240" w:lineRule="auto"/>
              <w:jc w:val="both"/>
              <w:rPr>
                <w:rFonts w:asciiTheme="minorHAnsi" w:hAnsiTheme="minorHAnsi" w:cstheme="minorHAnsi"/>
                <w:sz w:val="22"/>
                <w:szCs w:val="22"/>
                <w:highlight w:val="yellow"/>
              </w:rPr>
            </w:pPr>
            <w:r w:rsidRPr="005723D2">
              <w:rPr>
                <w:rFonts w:asciiTheme="minorHAnsi" w:hAnsiTheme="minorHAnsi" w:cstheme="minorHAnsi"/>
                <w:sz w:val="22"/>
                <w:szCs w:val="22"/>
              </w:rPr>
              <w:t>22 BPV 1207 Abidjan 22</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5900ED">
              <w:rPr>
                <w:rFonts w:asciiTheme="minorHAnsi" w:eastAsia="Calibri" w:hAnsiTheme="minorHAnsi" w:cstheme="minorHAnsi"/>
                <w:szCs w:val="22"/>
                <w:highlight w:val="yellow"/>
              </w:rPr>
              <w:t xml:space="preserve">A renseigner par le </w:t>
            </w:r>
            <w:r w:rsidR="00100109" w:rsidRPr="005900ED">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221717335"/>
      <w:r>
        <w:rPr>
          <w:rFonts w:asciiTheme="minorHAnsi" w:hAnsiTheme="minorHAnsi" w:cstheme="minorHAnsi"/>
          <w:sz w:val="22"/>
          <w:szCs w:val="22"/>
        </w:rPr>
        <w:lastRenderedPageBreak/>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BA5C12">
      <w:pPr>
        <w:pStyle w:val="Paragraphedeliste"/>
        <w:numPr>
          <w:ilvl w:val="0"/>
          <w:numId w:val="17"/>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BA5C12">
      <w:pPr>
        <w:pStyle w:val="Paragraphedeliste"/>
        <w:numPr>
          <w:ilvl w:val="0"/>
          <w:numId w:val="17"/>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BA5C12">
      <w:pPr>
        <w:pStyle w:val="Paragraphedeliste"/>
        <w:numPr>
          <w:ilvl w:val="0"/>
          <w:numId w:val="17"/>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BA5C12">
      <w:pPr>
        <w:pStyle w:val="Paragraphedeliste"/>
        <w:numPr>
          <w:ilvl w:val="0"/>
          <w:numId w:val="17"/>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BA5C12">
      <w:pPr>
        <w:pStyle w:val="Paragraphedeliste"/>
        <w:numPr>
          <w:ilvl w:val="0"/>
          <w:numId w:val="17"/>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221717336"/>
      <w:r w:rsidRPr="00A86E43">
        <w:rPr>
          <w:rFonts w:asciiTheme="minorHAnsi" w:hAnsiTheme="minorHAnsi"/>
          <w:b/>
          <w:caps/>
          <w:sz w:val="24"/>
          <w:u w:val="single"/>
        </w:rPr>
        <w:t>Clause de réexamen</w:t>
      </w:r>
      <w:bookmarkEnd w:id="57"/>
    </w:p>
    <w:p w14:paraId="12812A43" w14:textId="77777777" w:rsidR="006774D9" w:rsidRPr="006774D9" w:rsidRDefault="006774D9" w:rsidP="006774D9">
      <w:pPr>
        <w:pStyle w:val="u"/>
        <w:widowControl w:val="0"/>
        <w:numPr>
          <w:ilvl w:val="12"/>
          <w:numId w:val="0"/>
        </w:numPr>
        <w:spacing w:before="120"/>
        <w:ind w:left="561"/>
        <w:rPr>
          <w:rFonts w:asciiTheme="minorHAnsi" w:hAnsiTheme="minorHAnsi" w:cs="Arial"/>
          <w:szCs w:val="22"/>
          <w:lang w:val="fr-CI"/>
        </w:rPr>
      </w:pPr>
      <w:r w:rsidRPr="006774D9">
        <w:rPr>
          <w:rFonts w:asciiTheme="minorHAnsi" w:hAnsiTheme="minorHAnsi" w:cs="Arial"/>
          <w:szCs w:val="22"/>
          <w:lang w:val="fr-CI"/>
        </w:rPr>
        <w:t>Conformément aux dispositions des articles R.2194-1 et suivants du Code de la commande publique, Expertise France peut apporter au présent CONTRAT toute modification rendue nécessaire par les besoins du projet, dans le respect des conditions prévues par ces textes.</w:t>
      </w:r>
    </w:p>
    <w:p w14:paraId="003F15EC" w14:textId="77777777" w:rsidR="006774D9" w:rsidRPr="006774D9" w:rsidRDefault="006774D9" w:rsidP="006774D9">
      <w:pPr>
        <w:pStyle w:val="u"/>
        <w:widowControl w:val="0"/>
        <w:numPr>
          <w:ilvl w:val="12"/>
          <w:numId w:val="0"/>
        </w:numPr>
        <w:spacing w:before="120"/>
        <w:ind w:left="561"/>
        <w:rPr>
          <w:rFonts w:asciiTheme="minorHAnsi" w:hAnsiTheme="minorHAnsi" w:cs="Arial"/>
          <w:szCs w:val="22"/>
          <w:lang w:val="fr-CI"/>
        </w:rPr>
      </w:pPr>
      <w:r w:rsidRPr="006774D9">
        <w:rPr>
          <w:rFonts w:asciiTheme="minorHAnsi" w:hAnsiTheme="minorHAnsi" w:cs="Arial"/>
          <w:szCs w:val="22"/>
          <w:lang w:val="fr-CI"/>
        </w:rPr>
        <w:t>Les ajustements ne remettant pas en cause l’économie générale du Marché, et notamment ceux relatifs au contenu détaillé, au format, à la structuration ou aux modalités de remise des livrables, peuvent être notifiés au CONTRACTANT par simple écrit transmis via la plateforme sécurisée PLACE ou par tout autre moyen permettant de garantir la traçabilité des échanges.</w:t>
      </w:r>
    </w:p>
    <w:p w14:paraId="0F38C073" w14:textId="77777777" w:rsidR="006774D9" w:rsidRPr="006774D9" w:rsidRDefault="006774D9" w:rsidP="006774D9">
      <w:pPr>
        <w:pStyle w:val="u"/>
        <w:widowControl w:val="0"/>
        <w:numPr>
          <w:ilvl w:val="12"/>
          <w:numId w:val="0"/>
        </w:numPr>
        <w:spacing w:before="120"/>
        <w:ind w:left="561"/>
        <w:rPr>
          <w:rFonts w:asciiTheme="minorHAnsi" w:hAnsiTheme="minorHAnsi" w:cs="Arial"/>
          <w:szCs w:val="22"/>
          <w:lang w:val="fr-CI"/>
        </w:rPr>
      </w:pPr>
      <w:r w:rsidRPr="006774D9">
        <w:rPr>
          <w:rFonts w:asciiTheme="minorHAnsi" w:hAnsiTheme="minorHAnsi" w:cs="Arial"/>
          <w:szCs w:val="22"/>
          <w:lang w:val="fr-CI"/>
        </w:rPr>
        <w:t>En revanche, toute modification ayant une incidence sur les délais contractuels, le périmètre des prestations, le volume des services attendus ou le montant du Marché fera l’objet d’un avenant conclu entre les Parties.</w:t>
      </w:r>
    </w:p>
    <w:p w14:paraId="2AC74079" w14:textId="7FA09B63" w:rsidR="006E576B" w:rsidRPr="006774D9" w:rsidRDefault="006774D9" w:rsidP="006774D9">
      <w:pPr>
        <w:pStyle w:val="u"/>
        <w:widowControl w:val="0"/>
        <w:numPr>
          <w:ilvl w:val="12"/>
          <w:numId w:val="0"/>
        </w:numPr>
        <w:spacing w:before="120"/>
        <w:ind w:left="561"/>
        <w:rPr>
          <w:rFonts w:asciiTheme="minorHAnsi" w:hAnsiTheme="minorHAnsi" w:cs="Arial"/>
          <w:szCs w:val="22"/>
          <w:lang w:val="fr-CI"/>
        </w:rPr>
      </w:pPr>
      <w:r w:rsidRPr="006774D9">
        <w:rPr>
          <w:rFonts w:asciiTheme="minorHAnsi" w:hAnsiTheme="minorHAnsi" w:cs="Arial"/>
          <w:szCs w:val="22"/>
          <w:lang w:val="fr-CI"/>
        </w:rPr>
        <w:t>Le CONTRACTANT s’engage à prendre en compte les ajustements régulièrement notifiés dans les conditions prévues au présent article.</w:t>
      </w:r>
    </w:p>
    <w:p w14:paraId="39012791" w14:textId="6463FEA5" w:rsidR="00C64382" w:rsidRPr="00A86E43" w:rsidRDefault="00C64382"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221717337"/>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221717338"/>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221717339"/>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0C6850EF"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384CF9">
        <w:rPr>
          <w:rFonts w:asciiTheme="minorHAnsi" w:hAnsiTheme="minorHAnsi" w:cs="Arial"/>
          <w:szCs w:val="22"/>
        </w:rPr>
        <w:t xml:space="preserve">- TIC </w:t>
      </w:r>
      <w:r w:rsidR="00D27982">
        <w:rPr>
          <w:rFonts w:asciiTheme="minorHAnsi" w:hAnsiTheme="minorHAnsi" w:cs="Arial"/>
          <w:szCs w:val="22"/>
        </w:rPr>
        <w:t>(article 14)</w:t>
      </w:r>
      <w:r w:rsidRPr="00A86E43">
        <w:rPr>
          <w:rFonts w:asciiTheme="minorHAnsi" w:hAnsiTheme="minorHAnsi" w:cs="Arial"/>
          <w:szCs w:val="22"/>
        </w:rPr>
        <w:t xml:space="preserve">,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221717340"/>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32CD4477" w14:textId="62009A51" w:rsidR="00783DE8" w:rsidRPr="00A86E43" w:rsidRDefault="00197CF8" w:rsidP="006774D9">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384CF9">
        <w:rPr>
          <w:rFonts w:asciiTheme="minorHAnsi" w:hAnsiTheme="minorHAnsi" w:cs="Arial"/>
          <w:szCs w:val="22"/>
        </w:rPr>
        <w:t>-TIC</w:t>
      </w:r>
      <w:r w:rsidR="00D27982">
        <w:rPr>
          <w:rFonts w:asciiTheme="minorHAnsi" w:hAnsiTheme="minorHAnsi" w:cs="Arial"/>
          <w:szCs w:val="22"/>
        </w:rPr>
        <w:t xml:space="preserve"> (article 14)</w:t>
      </w:r>
      <w:r w:rsidRPr="00A86E43">
        <w:rPr>
          <w:rFonts w:asciiTheme="minorHAnsi" w:hAnsiTheme="minorHAnsi" w:cs="Arial"/>
          <w:szCs w:val="22"/>
        </w:rPr>
        <w:t>,</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BA5C12">
      <w:pPr>
        <w:pStyle w:val="v"/>
        <w:widowControl w:val="0"/>
        <w:numPr>
          <w:ilvl w:val="0"/>
          <w:numId w:val="6"/>
        </w:numPr>
        <w:spacing w:before="600" w:after="240"/>
        <w:ind w:left="357" w:hanging="357"/>
        <w:outlineLvl w:val="0"/>
        <w:rPr>
          <w:rFonts w:asciiTheme="minorHAnsi" w:hAnsiTheme="minorHAnsi"/>
          <w:b/>
          <w:caps/>
          <w:sz w:val="24"/>
          <w:u w:val="single"/>
        </w:rPr>
      </w:pPr>
      <w:bookmarkStart w:id="63" w:name="_Toc221717341"/>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2FED291A" w14:textId="1AF89A19" w:rsidR="002C633C" w:rsidRDefault="00C54C14" w:rsidP="00A1761D">
      <w:pPr>
        <w:pStyle w:val="Titre2"/>
        <w:spacing w:before="120" w:after="60"/>
        <w:jc w:val="both"/>
        <w:rPr>
          <w:rFonts w:asciiTheme="minorHAnsi" w:hAnsiTheme="minorHAnsi"/>
          <w:sz w:val="22"/>
          <w:szCs w:val="22"/>
        </w:rPr>
      </w:pPr>
      <w:bookmarkStart w:id="64" w:name="_Toc221717342"/>
      <w:bookmarkStart w:id="65" w:name="_Toc392669651"/>
      <w:r w:rsidRPr="00A86E43">
        <w:rPr>
          <w:rFonts w:asciiTheme="minorHAnsi" w:hAnsiTheme="minorHAnsi"/>
          <w:sz w:val="22"/>
          <w:szCs w:val="22"/>
        </w:rPr>
        <w:t>Définitions</w:t>
      </w:r>
      <w:bookmarkStart w:id="66" w:name="_Toc221717343"/>
      <w:bookmarkEnd w:id="64"/>
    </w:p>
    <w:p w14:paraId="3746A697" w14:textId="77777777" w:rsidR="002C633C" w:rsidRPr="002C633C" w:rsidRDefault="002C633C" w:rsidP="002C633C">
      <w:pPr>
        <w:spacing w:before="100" w:beforeAutospacing="1" w:after="100" w:afterAutospacing="1" w:line="240" w:lineRule="auto"/>
        <w:ind w:left="360"/>
        <w:jc w:val="both"/>
        <w:rPr>
          <w:rFonts w:asciiTheme="minorHAnsi" w:eastAsia="Times New Roman" w:hAnsiTheme="minorHAnsi" w:cstheme="minorHAnsi"/>
          <w:sz w:val="22"/>
          <w:szCs w:val="22"/>
          <w:lang w:val="fr-CI" w:eastAsia="fr-CI"/>
        </w:rPr>
      </w:pPr>
      <w:r w:rsidRPr="002C633C">
        <w:rPr>
          <w:rFonts w:asciiTheme="minorHAnsi" w:eastAsia="Times New Roman" w:hAnsiTheme="minorHAnsi" w:cstheme="minorHAnsi"/>
          <w:sz w:val="22"/>
          <w:szCs w:val="22"/>
          <w:lang w:val="fr-CI" w:eastAsia="fr-CI"/>
        </w:rPr>
        <w:t>La Cession prévue par le présent Article implique de définir les termes suivants :</w:t>
      </w:r>
    </w:p>
    <w:p w14:paraId="2C71AE9F" w14:textId="77777777" w:rsidR="002C633C" w:rsidRPr="002C633C" w:rsidRDefault="002C633C" w:rsidP="00BA5C12">
      <w:pPr>
        <w:numPr>
          <w:ilvl w:val="0"/>
          <w:numId w:val="21"/>
        </w:numPr>
        <w:tabs>
          <w:tab w:val="clear" w:pos="720"/>
        </w:tabs>
        <w:spacing w:before="100" w:beforeAutospacing="1" w:after="100" w:afterAutospacing="1" w:line="240" w:lineRule="auto"/>
        <w:jc w:val="both"/>
        <w:rPr>
          <w:rFonts w:asciiTheme="minorHAnsi" w:eastAsia="Times New Roman" w:hAnsiTheme="minorHAnsi" w:cstheme="minorHAnsi"/>
          <w:sz w:val="22"/>
          <w:szCs w:val="22"/>
          <w:lang w:val="fr-CI" w:eastAsia="fr-CI"/>
        </w:rPr>
      </w:pPr>
      <w:r w:rsidRPr="002C633C">
        <w:rPr>
          <w:rFonts w:asciiTheme="minorHAnsi" w:eastAsia="Times New Roman" w:hAnsiTheme="minorHAnsi" w:cstheme="minorHAnsi"/>
          <w:sz w:val="22"/>
          <w:szCs w:val="22"/>
          <w:lang w:val="fr-CI" w:eastAsia="fr-CI"/>
        </w:rPr>
        <w:t xml:space="preserve">on entend par « </w:t>
      </w:r>
      <w:r w:rsidRPr="002C633C">
        <w:rPr>
          <w:rFonts w:asciiTheme="minorHAnsi" w:eastAsia="Times New Roman" w:hAnsiTheme="minorHAnsi" w:cstheme="minorHAnsi"/>
          <w:b/>
          <w:bCs/>
          <w:sz w:val="22"/>
          <w:szCs w:val="22"/>
          <w:lang w:val="fr-CI" w:eastAsia="fr-CI"/>
        </w:rPr>
        <w:t>Résultats</w:t>
      </w:r>
      <w:r w:rsidRPr="002C633C">
        <w:rPr>
          <w:rFonts w:asciiTheme="minorHAnsi" w:eastAsia="Times New Roman" w:hAnsiTheme="minorHAnsi" w:cstheme="minorHAnsi"/>
          <w:sz w:val="22"/>
          <w:szCs w:val="22"/>
          <w:lang w:val="fr-CI" w:eastAsia="fr-CI"/>
        </w:rPr>
        <w:t xml:space="preserve"> » tout produit escompté de l'exécution du présent CONTRAT, livré et accepté par Expertise France, incluant notamment, sans que cette liste soit limitative, les codes sources et objets, développements spécifiques, paramétrages, bases de données, connecteurs, interfaces, API, documentations techniques et fonctionnelles, éléments graphiques, outils d’administration, supports de formation et plus généralement tout élément contribuant à l’évolution, l’amélioration ou l’extension de la plateforme existante ;</w:t>
      </w:r>
    </w:p>
    <w:p w14:paraId="2044D358" w14:textId="77777777" w:rsidR="002C633C" w:rsidRPr="002C633C" w:rsidRDefault="002C633C" w:rsidP="00BA5C12">
      <w:pPr>
        <w:numPr>
          <w:ilvl w:val="0"/>
          <w:numId w:val="21"/>
        </w:numPr>
        <w:tabs>
          <w:tab w:val="clear" w:pos="720"/>
        </w:tabs>
        <w:spacing w:before="100" w:beforeAutospacing="1" w:after="100" w:afterAutospacing="1" w:line="240" w:lineRule="auto"/>
        <w:jc w:val="both"/>
        <w:rPr>
          <w:rFonts w:asciiTheme="minorHAnsi" w:eastAsia="Times New Roman" w:hAnsiTheme="minorHAnsi" w:cstheme="minorHAnsi"/>
          <w:sz w:val="22"/>
          <w:szCs w:val="22"/>
          <w:lang w:val="fr-CI" w:eastAsia="fr-CI"/>
        </w:rPr>
      </w:pPr>
      <w:proofErr w:type="gramStart"/>
      <w:r w:rsidRPr="002C633C">
        <w:rPr>
          <w:rFonts w:asciiTheme="minorHAnsi" w:eastAsia="Times New Roman" w:hAnsiTheme="minorHAnsi" w:cstheme="minorHAnsi"/>
          <w:sz w:val="22"/>
          <w:szCs w:val="22"/>
          <w:lang w:val="fr-CI" w:eastAsia="fr-CI"/>
        </w:rPr>
        <w:t>on</w:t>
      </w:r>
      <w:proofErr w:type="gramEnd"/>
      <w:r w:rsidRPr="002C633C">
        <w:rPr>
          <w:rFonts w:asciiTheme="minorHAnsi" w:eastAsia="Times New Roman" w:hAnsiTheme="minorHAnsi" w:cstheme="minorHAnsi"/>
          <w:sz w:val="22"/>
          <w:szCs w:val="22"/>
          <w:lang w:val="fr-CI" w:eastAsia="fr-CI"/>
        </w:rPr>
        <w:t xml:space="preserve"> entend par « </w:t>
      </w:r>
      <w:r w:rsidRPr="002C633C">
        <w:rPr>
          <w:rFonts w:asciiTheme="minorHAnsi" w:eastAsia="Times New Roman" w:hAnsiTheme="minorHAnsi" w:cstheme="minorHAnsi"/>
          <w:b/>
          <w:bCs/>
          <w:sz w:val="22"/>
          <w:szCs w:val="22"/>
          <w:lang w:val="fr-CI" w:eastAsia="fr-CI"/>
        </w:rPr>
        <w:t>Auteur</w:t>
      </w:r>
      <w:r w:rsidRPr="002C633C">
        <w:rPr>
          <w:rFonts w:asciiTheme="minorHAnsi" w:eastAsia="Times New Roman" w:hAnsiTheme="minorHAnsi" w:cstheme="minorHAnsi"/>
          <w:sz w:val="22"/>
          <w:szCs w:val="22"/>
          <w:lang w:val="fr-CI" w:eastAsia="fr-CI"/>
        </w:rPr>
        <w:t xml:space="preserve"> » toute personne physique ayant contribué à la production d’un Résultat ;</w:t>
      </w:r>
    </w:p>
    <w:p w14:paraId="0B6C98AF" w14:textId="77777777" w:rsidR="002C633C" w:rsidRPr="002C633C" w:rsidRDefault="002C633C" w:rsidP="00BA5C12">
      <w:pPr>
        <w:numPr>
          <w:ilvl w:val="0"/>
          <w:numId w:val="21"/>
        </w:numPr>
        <w:tabs>
          <w:tab w:val="clear" w:pos="720"/>
        </w:tabs>
        <w:spacing w:before="100" w:beforeAutospacing="1" w:after="100" w:afterAutospacing="1" w:line="240" w:lineRule="auto"/>
        <w:jc w:val="both"/>
        <w:rPr>
          <w:rFonts w:asciiTheme="minorHAnsi" w:eastAsia="Times New Roman" w:hAnsiTheme="minorHAnsi" w:cstheme="minorHAnsi"/>
          <w:sz w:val="22"/>
          <w:szCs w:val="22"/>
          <w:lang w:val="fr-CI" w:eastAsia="fr-CI"/>
        </w:rPr>
      </w:pPr>
      <w:proofErr w:type="gramStart"/>
      <w:r w:rsidRPr="002C633C">
        <w:rPr>
          <w:rFonts w:asciiTheme="minorHAnsi" w:eastAsia="Times New Roman" w:hAnsiTheme="minorHAnsi" w:cstheme="minorHAnsi"/>
          <w:sz w:val="22"/>
          <w:szCs w:val="22"/>
          <w:lang w:val="fr-CI" w:eastAsia="fr-CI"/>
        </w:rPr>
        <w:t>on</w:t>
      </w:r>
      <w:proofErr w:type="gramEnd"/>
      <w:r w:rsidRPr="002C633C">
        <w:rPr>
          <w:rFonts w:asciiTheme="minorHAnsi" w:eastAsia="Times New Roman" w:hAnsiTheme="minorHAnsi" w:cstheme="minorHAnsi"/>
          <w:sz w:val="22"/>
          <w:szCs w:val="22"/>
          <w:lang w:val="fr-CI" w:eastAsia="fr-CI"/>
        </w:rPr>
        <w:t xml:space="preserve"> entend par « </w:t>
      </w:r>
      <w:r w:rsidRPr="002C633C">
        <w:rPr>
          <w:rFonts w:asciiTheme="minorHAnsi" w:eastAsia="Times New Roman" w:hAnsiTheme="minorHAnsi" w:cstheme="minorHAnsi"/>
          <w:b/>
          <w:bCs/>
          <w:sz w:val="22"/>
          <w:szCs w:val="22"/>
          <w:lang w:val="fr-CI" w:eastAsia="fr-CI"/>
        </w:rPr>
        <w:t>Droits Préexistants</w:t>
      </w:r>
      <w:r w:rsidRPr="002C633C">
        <w:rPr>
          <w:rFonts w:asciiTheme="minorHAnsi" w:eastAsia="Times New Roman" w:hAnsiTheme="minorHAnsi" w:cstheme="minorHAnsi"/>
          <w:sz w:val="22"/>
          <w:szCs w:val="22"/>
          <w:lang w:val="fr-CI" w:eastAsia="fr-CI"/>
        </w:rPr>
        <w:t xml:space="preserve"> » tout droit de propriété intellectuelle, y compris logiciels, technologies, méthodes, briques techniques ou savoir-faire, appartenant à Expertise France, au CONTRACTANT ou à tout tiers antérieurement à la notification du présent CONTRAT, ou développés indépendamment de celui-ci ;</w:t>
      </w:r>
    </w:p>
    <w:p w14:paraId="602A3083" w14:textId="77777777" w:rsidR="002C633C" w:rsidRDefault="002C633C" w:rsidP="00BA5C12">
      <w:pPr>
        <w:numPr>
          <w:ilvl w:val="0"/>
          <w:numId w:val="21"/>
        </w:numPr>
        <w:tabs>
          <w:tab w:val="clear" w:pos="720"/>
        </w:tabs>
        <w:spacing w:before="100" w:beforeAutospacing="1" w:after="100" w:afterAutospacing="1" w:line="240" w:lineRule="auto"/>
        <w:jc w:val="both"/>
        <w:rPr>
          <w:rFonts w:asciiTheme="minorHAnsi" w:eastAsia="Times New Roman" w:hAnsiTheme="minorHAnsi" w:cstheme="minorHAnsi"/>
          <w:sz w:val="22"/>
          <w:szCs w:val="22"/>
          <w:lang w:val="fr-CI" w:eastAsia="fr-CI"/>
        </w:rPr>
      </w:pPr>
      <w:proofErr w:type="gramStart"/>
      <w:r w:rsidRPr="002C633C">
        <w:rPr>
          <w:rFonts w:asciiTheme="minorHAnsi" w:eastAsia="Times New Roman" w:hAnsiTheme="minorHAnsi" w:cstheme="minorHAnsi"/>
          <w:sz w:val="22"/>
          <w:szCs w:val="22"/>
          <w:lang w:val="fr-CI" w:eastAsia="fr-CI"/>
        </w:rPr>
        <w:t>on</w:t>
      </w:r>
      <w:proofErr w:type="gramEnd"/>
      <w:r w:rsidRPr="002C633C">
        <w:rPr>
          <w:rFonts w:asciiTheme="minorHAnsi" w:eastAsia="Times New Roman" w:hAnsiTheme="minorHAnsi" w:cstheme="minorHAnsi"/>
          <w:sz w:val="22"/>
          <w:szCs w:val="22"/>
          <w:lang w:val="fr-CI" w:eastAsia="fr-CI"/>
        </w:rPr>
        <w:t xml:space="preserve"> entend par « </w:t>
      </w:r>
      <w:r w:rsidRPr="002C633C">
        <w:rPr>
          <w:rFonts w:asciiTheme="minorHAnsi" w:eastAsia="Times New Roman" w:hAnsiTheme="minorHAnsi" w:cstheme="minorHAnsi"/>
          <w:b/>
          <w:bCs/>
          <w:sz w:val="22"/>
          <w:szCs w:val="22"/>
          <w:lang w:val="fr-CI" w:eastAsia="fr-CI"/>
        </w:rPr>
        <w:t>Plateforme existante</w:t>
      </w:r>
      <w:r w:rsidRPr="002C633C">
        <w:rPr>
          <w:rFonts w:asciiTheme="minorHAnsi" w:eastAsia="Times New Roman" w:hAnsiTheme="minorHAnsi" w:cstheme="minorHAnsi"/>
          <w:sz w:val="22"/>
          <w:szCs w:val="22"/>
          <w:lang w:val="fr-CI" w:eastAsia="fr-CI"/>
        </w:rPr>
        <w:t xml:space="preserve"> » le système d’information appartenant au partenaire institutionnel avant la mise en œuvre du présent Marché ;</w:t>
      </w:r>
    </w:p>
    <w:p w14:paraId="5623A45A" w14:textId="7A53DAF1" w:rsidR="002C633C" w:rsidRPr="00AB424C" w:rsidRDefault="002C633C" w:rsidP="00BA5C12">
      <w:pPr>
        <w:numPr>
          <w:ilvl w:val="0"/>
          <w:numId w:val="21"/>
        </w:numPr>
        <w:tabs>
          <w:tab w:val="clear" w:pos="720"/>
        </w:tabs>
        <w:spacing w:before="100" w:beforeAutospacing="1" w:after="100" w:afterAutospacing="1" w:line="240" w:lineRule="auto"/>
        <w:jc w:val="both"/>
        <w:rPr>
          <w:rFonts w:asciiTheme="minorHAnsi" w:eastAsia="Times New Roman" w:hAnsiTheme="minorHAnsi" w:cstheme="minorHAnsi"/>
          <w:sz w:val="22"/>
          <w:szCs w:val="22"/>
          <w:lang w:val="fr-CI" w:eastAsia="fr-CI"/>
        </w:rPr>
      </w:pPr>
      <w:proofErr w:type="gramStart"/>
      <w:r w:rsidRPr="002C633C">
        <w:rPr>
          <w:rFonts w:asciiTheme="minorHAnsi" w:eastAsia="Times New Roman" w:hAnsiTheme="minorHAnsi" w:cstheme="minorHAnsi"/>
          <w:sz w:val="22"/>
          <w:szCs w:val="22"/>
          <w:lang w:eastAsia="fr-CI"/>
        </w:rPr>
        <w:t>on</w:t>
      </w:r>
      <w:proofErr w:type="gramEnd"/>
      <w:r w:rsidRPr="002C633C">
        <w:rPr>
          <w:rFonts w:asciiTheme="minorHAnsi" w:eastAsia="Times New Roman" w:hAnsiTheme="minorHAnsi" w:cstheme="minorHAnsi"/>
          <w:sz w:val="22"/>
          <w:szCs w:val="22"/>
          <w:lang w:eastAsia="fr-CI"/>
        </w:rPr>
        <w:t xml:space="preserve"> entend par « </w:t>
      </w:r>
      <w:r w:rsidRPr="002C633C">
        <w:rPr>
          <w:rFonts w:asciiTheme="minorHAnsi" w:eastAsia="Times New Roman" w:hAnsiTheme="minorHAnsi" w:cstheme="minorHAnsi"/>
          <w:b/>
          <w:bCs/>
          <w:sz w:val="22"/>
          <w:szCs w:val="22"/>
          <w:lang w:eastAsia="fr-CI"/>
        </w:rPr>
        <w:t>Bénéficiaire final</w:t>
      </w:r>
      <w:r w:rsidRPr="002C633C">
        <w:rPr>
          <w:rFonts w:asciiTheme="minorHAnsi" w:eastAsia="Times New Roman" w:hAnsiTheme="minorHAnsi" w:cstheme="minorHAnsi"/>
          <w:sz w:val="22"/>
          <w:szCs w:val="22"/>
          <w:lang w:eastAsia="fr-CI"/>
        </w:rPr>
        <w:t xml:space="preserve"> » le Ministère de l’Environnement et de la Transition Écologique de la République de Côte d’Ivoire, propriétaire de la Plateforme existante et destinataire des Résultats, ainsi que toute entité publique qui viendrait légalement à lui être substituée dans l’exercice de ses compétences</w:t>
      </w:r>
      <w:r>
        <w:rPr>
          <w:rFonts w:asciiTheme="minorHAnsi" w:eastAsia="Times New Roman" w:hAnsiTheme="minorHAnsi" w:cstheme="minorHAnsi"/>
          <w:sz w:val="22"/>
          <w:szCs w:val="22"/>
          <w:lang w:eastAsia="fr-CI"/>
        </w:rPr>
        <w:t>.</w:t>
      </w:r>
    </w:p>
    <w:p w14:paraId="14A2E36A" w14:textId="79E495CB" w:rsidR="00FF44AF" w:rsidRPr="00FF44AF" w:rsidRDefault="00FF44AF" w:rsidP="00FF44AF">
      <w:pPr>
        <w:pStyle w:val="Titre2"/>
        <w:spacing w:before="120" w:after="60"/>
        <w:ind w:left="360"/>
        <w:jc w:val="both"/>
        <w:rPr>
          <w:rFonts w:asciiTheme="minorHAnsi" w:hAnsiTheme="minorHAnsi"/>
          <w:b w:val="0"/>
          <w:bCs w:val="0"/>
          <w:sz w:val="22"/>
          <w:szCs w:val="22"/>
        </w:rPr>
      </w:pPr>
      <w:r w:rsidRPr="00FF44AF">
        <w:rPr>
          <w:rFonts w:asciiTheme="minorHAnsi" w:hAnsiTheme="minorHAnsi"/>
          <w:b w:val="0"/>
          <w:bCs w:val="0"/>
          <w:sz w:val="22"/>
          <w:szCs w:val="22"/>
        </w:rPr>
        <w:lastRenderedPageBreak/>
        <w:t>EXPERTISE FRANCE agit dans le cadre du présent Contrat pour le compte du Bénéficiaire final. Les Résultats développés dans le cadre du Contrat ont vocation exclusive à intégrer le patrimoine informationnel public du Bénéficiaire final. En conséquence, les stipulations ci-après organisent une cession des droits patrimoniaux à Expertise France, suivie d’un transfert automatique au Bénéficiaire final, afin de permettre l’exécution du projet et l’intégration des Résultats dans la Plateforme existante.</w:t>
      </w:r>
    </w:p>
    <w:p w14:paraId="0C9E1D96" w14:textId="3CA803B4" w:rsidR="007654E9" w:rsidRPr="00A86E43" w:rsidRDefault="00897529" w:rsidP="00A1761D">
      <w:pPr>
        <w:pStyle w:val="Titre2"/>
        <w:spacing w:before="120" w:after="60"/>
        <w:jc w:val="both"/>
        <w:rPr>
          <w:rFonts w:asciiTheme="minorHAnsi" w:hAnsiTheme="minorHAnsi"/>
          <w:sz w:val="22"/>
          <w:szCs w:val="22"/>
        </w:rPr>
      </w:pPr>
      <w:r w:rsidRPr="00A86E43">
        <w:rPr>
          <w:rFonts w:asciiTheme="minorHAnsi" w:hAnsiTheme="minorHAnsi"/>
          <w:sz w:val="22"/>
          <w:szCs w:val="22"/>
        </w:rPr>
        <w:t>Propriété des résultats</w:t>
      </w:r>
      <w:bookmarkEnd w:id="66"/>
    </w:p>
    <w:p w14:paraId="588C86DA" w14:textId="77777777" w:rsidR="002C633C" w:rsidRDefault="002C633C" w:rsidP="002C633C">
      <w:pPr>
        <w:spacing w:line="240" w:lineRule="auto"/>
        <w:ind w:left="567"/>
        <w:jc w:val="both"/>
        <w:rPr>
          <w:rFonts w:asciiTheme="minorHAnsi" w:eastAsia="Arial Unicode MS" w:hAnsiTheme="minorHAnsi" w:cs="Arial"/>
          <w:sz w:val="22"/>
          <w:szCs w:val="22"/>
        </w:rPr>
      </w:pPr>
    </w:p>
    <w:p w14:paraId="34DDCEFA" w14:textId="2A31EE37" w:rsidR="002C633C" w:rsidRPr="002C633C"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Les Résultats ont vocation à s’intégrer dans la Plateforme existante appartenant au Bénéficiaire final.</w:t>
      </w:r>
    </w:p>
    <w:p w14:paraId="3C5A2D1B" w14:textId="77777777" w:rsidR="002C633C" w:rsidRPr="002C633C" w:rsidRDefault="002C633C" w:rsidP="002C633C">
      <w:pPr>
        <w:spacing w:line="240" w:lineRule="auto"/>
        <w:ind w:left="567"/>
        <w:jc w:val="both"/>
        <w:rPr>
          <w:rFonts w:asciiTheme="minorHAnsi" w:eastAsia="Arial Unicode MS" w:hAnsiTheme="minorHAnsi" w:cs="Arial"/>
          <w:sz w:val="22"/>
          <w:szCs w:val="22"/>
        </w:rPr>
      </w:pPr>
    </w:p>
    <w:p w14:paraId="6A8127F1" w14:textId="77777777" w:rsidR="002C633C" w:rsidRPr="002C633C"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À ce titre, le CONTRACTANT cède à Expertise France, à titre exclusif, l’ensemble des droits patrimoniaux sur les Résultats, pour le monde entier et pour toute la durée légale de protection.</w:t>
      </w:r>
    </w:p>
    <w:p w14:paraId="77E63F29" w14:textId="77777777" w:rsidR="002C633C" w:rsidRPr="002C633C" w:rsidRDefault="002C633C" w:rsidP="002C633C">
      <w:pPr>
        <w:spacing w:line="240" w:lineRule="auto"/>
        <w:ind w:left="567"/>
        <w:jc w:val="both"/>
        <w:rPr>
          <w:rFonts w:asciiTheme="minorHAnsi" w:eastAsia="Arial Unicode MS" w:hAnsiTheme="minorHAnsi" w:cs="Arial"/>
          <w:sz w:val="22"/>
          <w:szCs w:val="22"/>
        </w:rPr>
      </w:pPr>
    </w:p>
    <w:p w14:paraId="5711F656" w14:textId="77777777" w:rsidR="002C633C" w:rsidRPr="002C633C"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Cette cession permet à Expertise France d’exercer tous pouvoirs nécessaires à l’exécution du projet, incluant notamment l’utilisation, la reproduction, l’adaptation, la modification, la correction, l’évolution, l’intégration à d’autres systèmes et la communication à des tiers.</w:t>
      </w:r>
    </w:p>
    <w:p w14:paraId="6724378D" w14:textId="77777777" w:rsidR="002C633C" w:rsidRPr="002C633C" w:rsidRDefault="002C633C" w:rsidP="002C633C">
      <w:pPr>
        <w:spacing w:line="240" w:lineRule="auto"/>
        <w:ind w:left="567"/>
        <w:jc w:val="both"/>
        <w:rPr>
          <w:rFonts w:asciiTheme="minorHAnsi" w:eastAsia="Arial Unicode MS" w:hAnsiTheme="minorHAnsi" w:cs="Arial"/>
          <w:sz w:val="22"/>
          <w:szCs w:val="22"/>
        </w:rPr>
      </w:pPr>
    </w:p>
    <w:p w14:paraId="73741527" w14:textId="77777777" w:rsidR="002C633C" w:rsidRPr="002C633C"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Les droits moraux demeurent attachés aux Auteurs, sous réserve qu’ils ne puissent faire obstacle à l’exploitation normale des Résultats ni à leur intégration dans la Plateforme existante.</w:t>
      </w:r>
    </w:p>
    <w:p w14:paraId="475C7FD0" w14:textId="77777777" w:rsidR="002C633C" w:rsidRPr="002C633C" w:rsidRDefault="002C633C" w:rsidP="002C633C">
      <w:pPr>
        <w:spacing w:line="240" w:lineRule="auto"/>
        <w:ind w:left="567"/>
        <w:jc w:val="both"/>
        <w:rPr>
          <w:rFonts w:asciiTheme="minorHAnsi" w:eastAsia="Arial Unicode MS" w:hAnsiTheme="minorHAnsi" w:cs="Arial"/>
          <w:sz w:val="22"/>
          <w:szCs w:val="22"/>
        </w:rPr>
      </w:pPr>
    </w:p>
    <w:p w14:paraId="42A03823" w14:textId="77777777" w:rsidR="002C633C" w:rsidRPr="002C633C"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Le prix du Marché inclut l’intégralité de la rémunération due au titre de cette cession. Aucune somme complémentaire ne pourra être exigée.</w:t>
      </w:r>
    </w:p>
    <w:p w14:paraId="17966DEF" w14:textId="77777777" w:rsidR="002C633C" w:rsidRPr="002C633C" w:rsidRDefault="002C633C" w:rsidP="002C633C">
      <w:pPr>
        <w:spacing w:line="240" w:lineRule="auto"/>
        <w:ind w:left="567"/>
        <w:jc w:val="both"/>
        <w:rPr>
          <w:rFonts w:asciiTheme="minorHAnsi" w:eastAsia="Arial Unicode MS" w:hAnsiTheme="minorHAnsi" w:cs="Arial"/>
          <w:sz w:val="22"/>
          <w:szCs w:val="22"/>
        </w:rPr>
      </w:pPr>
    </w:p>
    <w:p w14:paraId="24A17983" w14:textId="77777777" w:rsidR="002C633C" w:rsidRPr="002C633C"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Les Résultats sont, de plein droit et sans formalité supplémentaire, destinés à intégrer le patrimoine du Bénéficiaire final.</w:t>
      </w:r>
    </w:p>
    <w:p w14:paraId="2622566F" w14:textId="77777777" w:rsidR="002C633C" w:rsidRDefault="002C633C" w:rsidP="002C633C">
      <w:pPr>
        <w:spacing w:line="240" w:lineRule="auto"/>
        <w:ind w:left="567"/>
        <w:jc w:val="both"/>
        <w:rPr>
          <w:rFonts w:asciiTheme="minorHAnsi" w:eastAsia="Arial Unicode MS" w:hAnsiTheme="minorHAnsi" w:cs="Arial"/>
          <w:sz w:val="22"/>
          <w:szCs w:val="22"/>
        </w:rPr>
      </w:pPr>
    </w:p>
    <w:p w14:paraId="185D4832" w14:textId="4C1C5F2F" w:rsidR="002C633C"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 xml:space="preserve">À ce titre, Expertise France </w:t>
      </w:r>
      <w:r w:rsidR="00FF44AF" w:rsidRPr="00FF44AF">
        <w:rPr>
          <w:rFonts w:asciiTheme="minorHAnsi" w:eastAsia="Arial Unicode MS" w:hAnsiTheme="minorHAnsi" w:cs="Arial"/>
          <w:sz w:val="22"/>
          <w:szCs w:val="22"/>
        </w:rPr>
        <w:t>transfère automatiquement</w:t>
      </w:r>
      <w:r w:rsidR="00FF44AF">
        <w:rPr>
          <w:rFonts w:asciiTheme="minorHAnsi" w:eastAsia="Arial Unicode MS" w:hAnsiTheme="minorHAnsi" w:cs="Arial"/>
          <w:sz w:val="22"/>
          <w:szCs w:val="22"/>
        </w:rPr>
        <w:t xml:space="preserve"> </w:t>
      </w:r>
      <w:r w:rsidRPr="002C633C">
        <w:rPr>
          <w:rFonts w:asciiTheme="minorHAnsi" w:eastAsia="Arial Unicode MS" w:hAnsiTheme="minorHAnsi" w:cs="Arial"/>
          <w:sz w:val="22"/>
          <w:szCs w:val="22"/>
        </w:rPr>
        <w:t>au Bénéficiaire final, à première demande ou au plus tard à la clôture du projet, l’ensemble des droits patrimoniaux nécessaires à l’exploitation, l’administration, la maintenance et l’évolution de la Plateforme.</w:t>
      </w:r>
      <w:r>
        <w:rPr>
          <w:rFonts w:asciiTheme="minorHAnsi" w:eastAsia="Arial Unicode MS" w:hAnsiTheme="minorHAnsi" w:cs="Arial"/>
          <w:sz w:val="22"/>
          <w:szCs w:val="22"/>
        </w:rPr>
        <w:t xml:space="preserve"> </w:t>
      </w:r>
      <w:r w:rsidRPr="002C633C">
        <w:rPr>
          <w:rFonts w:asciiTheme="minorHAnsi" w:eastAsia="Arial Unicode MS" w:hAnsiTheme="minorHAnsi" w:cs="Arial"/>
          <w:sz w:val="22"/>
          <w:szCs w:val="22"/>
        </w:rPr>
        <w:t>Ce transfert ne pourra donner lieu à aucune rémunération complémentaire ni à aucune opposition du CONTRACTANT.</w:t>
      </w:r>
    </w:p>
    <w:p w14:paraId="7C23DCBC" w14:textId="77777777" w:rsidR="00FF44AF" w:rsidRDefault="00FF44AF" w:rsidP="002C633C">
      <w:pPr>
        <w:spacing w:line="240" w:lineRule="auto"/>
        <w:ind w:left="567"/>
        <w:jc w:val="both"/>
        <w:rPr>
          <w:rFonts w:asciiTheme="minorHAnsi" w:eastAsia="Arial Unicode MS" w:hAnsiTheme="minorHAnsi" w:cs="Arial"/>
          <w:sz w:val="22"/>
          <w:szCs w:val="22"/>
        </w:rPr>
      </w:pPr>
    </w:p>
    <w:p w14:paraId="2AB7FDAE" w14:textId="6AEEACE9" w:rsidR="00FF44AF" w:rsidRDefault="00FF44AF" w:rsidP="002C633C">
      <w:pPr>
        <w:spacing w:line="240" w:lineRule="auto"/>
        <w:ind w:left="567"/>
        <w:jc w:val="both"/>
        <w:rPr>
          <w:rFonts w:asciiTheme="minorHAnsi" w:eastAsia="Arial Unicode MS" w:hAnsiTheme="minorHAnsi" w:cs="Arial"/>
          <w:sz w:val="22"/>
          <w:szCs w:val="22"/>
        </w:rPr>
      </w:pPr>
      <w:r w:rsidRPr="00FF44AF">
        <w:rPr>
          <w:rFonts w:asciiTheme="minorHAnsi" w:eastAsia="Arial Unicode MS" w:hAnsiTheme="minorHAnsi" w:cs="Arial"/>
          <w:sz w:val="22"/>
          <w:szCs w:val="22"/>
        </w:rPr>
        <w:t>À compter de ce transfert, le Bénéficiaire final devient titulaire exclusif des droits patrimoniaux sur les Résultats, pour le monde entier et pour toute la durée légale de protection.</w:t>
      </w:r>
    </w:p>
    <w:p w14:paraId="0BAD8A9F" w14:textId="77777777" w:rsidR="002C633C" w:rsidRDefault="002C633C" w:rsidP="002C633C">
      <w:pPr>
        <w:spacing w:line="240" w:lineRule="auto"/>
        <w:ind w:left="567"/>
        <w:jc w:val="both"/>
        <w:rPr>
          <w:rFonts w:asciiTheme="minorHAnsi" w:eastAsia="Arial Unicode MS" w:hAnsiTheme="minorHAnsi" w:cs="Arial"/>
          <w:sz w:val="22"/>
          <w:szCs w:val="22"/>
        </w:rPr>
      </w:pPr>
    </w:p>
    <w:p w14:paraId="268AB82D" w14:textId="29E3162A" w:rsidR="002C633C"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Ce transfert inclut nécessairement la remise de l’ensemble des éléments techniques, informations et accès permettant une exploitation complète, indépendante et pérenne par le Bénéficiaire final ou par tout prestataire désigné par lui.</w:t>
      </w:r>
    </w:p>
    <w:p w14:paraId="44FBC49A" w14:textId="77777777" w:rsidR="002C633C" w:rsidRPr="002C633C" w:rsidRDefault="002C633C" w:rsidP="002C633C">
      <w:pPr>
        <w:spacing w:line="240" w:lineRule="auto"/>
        <w:ind w:left="567"/>
        <w:jc w:val="both"/>
        <w:rPr>
          <w:rFonts w:asciiTheme="minorHAnsi" w:eastAsia="Arial Unicode MS" w:hAnsiTheme="minorHAnsi" w:cs="Arial"/>
          <w:sz w:val="22"/>
          <w:szCs w:val="22"/>
        </w:rPr>
      </w:pPr>
    </w:p>
    <w:p w14:paraId="68EF27D5" w14:textId="4DA76747" w:rsidR="00AA43D0" w:rsidRDefault="002C633C" w:rsidP="002C633C">
      <w:pPr>
        <w:spacing w:line="240" w:lineRule="auto"/>
        <w:ind w:left="567"/>
        <w:jc w:val="both"/>
        <w:rPr>
          <w:rFonts w:asciiTheme="minorHAnsi" w:eastAsia="Arial Unicode MS" w:hAnsiTheme="minorHAnsi" w:cs="Arial"/>
          <w:sz w:val="22"/>
          <w:szCs w:val="22"/>
        </w:rPr>
      </w:pPr>
      <w:r w:rsidRPr="002C633C">
        <w:rPr>
          <w:rFonts w:asciiTheme="minorHAnsi" w:eastAsia="Arial Unicode MS" w:hAnsiTheme="minorHAnsi" w:cs="Arial"/>
          <w:sz w:val="22"/>
          <w:szCs w:val="22"/>
        </w:rPr>
        <w:t>Le CONTRACTANT reconnaît expressément que les développements réalisés ne constituent pas un ensemble autonome mais s’inscrivent dans l’évolution d’un patrimoine informationnel public.</w:t>
      </w:r>
    </w:p>
    <w:p w14:paraId="5C908F8C" w14:textId="77777777" w:rsidR="00E07CC2" w:rsidRPr="00E07CC2" w:rsidRDefault="00E07CC2" w:rsidP="00E07CC2">
      <w:pPr>
        <w:spacing w:line="240" w:lineRule="auto"/>
        <w:jc w:val="both"/>
        <w:rPr>
          <w:rFonts w:asciiTheme="minorHAnsi" w:eastAsia="Times New Roman" w:hAnsiTheme="minorHAnsi" w:cs="Arial"/>
          <w:sz w:val="22"/>
          <w:szCs w:val="22"/>
          <w:lang w:val="fr-CI"/>
        </w:rPr>
      </w:pPr>
    </w:p>
    <w:p w14:paraId="6107712B" w14:textId="77777777" w:rsidR="002C633C" w:rsidRDefault="002C633C" w:rsidP="002C633C">
      <w:pPr>
        <w:pStyle w:val="Titre2"/>
        <w:spacing w:before="120" w:after="60"/>
        <w:jc w:val="both"/>
        <w:rPr>
          <w:rFonts w:asciiTheme="minorHAnsi" w:hAnsiTheme="minorHAnsi"/>
          <w:sz w:val="22"/>
          <w:szCs w:val="22"/>
        </w:rPr>
      </w:pPr>
      <w:bookmarkStart w:id="67" w:name="_Toc221717344"/>
      <w:r>
        <w:t xml:space="preserve">   </w:t>
      </w:r>
      <w:r w:rsidR="00F42E94" w:rsidRPr="00A86E43">
        <w:rPr>
          <w:rFonts w:asciiTheme="minorHAnsi" w:hAnsiTheme="minorHAnsi"/>
          <w:sz w:val="22"/>
          <w:szCs w:val="22"/>
        </w:rPr>
        <w:t>Exploitation des résultats</w:t>
      </w:r>
      <w:bookmarkStart w:id="68" w:name="_Toc221717345"/>
      <w:bookmarkEnd w:id="67"/>
    </w:p>
    <w:p w14:paraId="0E1192E1" w14:textId="77777777" w:rsidR="00B17402" w:rsidRDefault="00B17402" w:rsidP="00B17402">
      <w:pPr>
        <w:spacing w:line="240" w:lineRule="auto"/>
        <w:jc w:val="both"/>
        <w:rPr>
          <w:lang w:val="fr-CI"/>
        </w:rPr>
      </w:pPr>
    </w:p>
    <w:p w14:paraId="790DE455" w14:textId="5781150E" w:rsidR="00E07CC2" w:rsidRDefault="00FF44AF" w:rsidP="00B17402">
      <w:pPr>
        <w:spacing w:line="240" w:lineRule="auto"/>
        <w:ind w:left="567"/>
        <w:jc w:val="both"/>
        <w:rPr>
          <w:rFonts w:asciiTheme="minorHAnsi" w:eastAsia="Times New Roman" w:hAnsiTheme="minorHAnsi" w:cs="Arial"/>
          <w:sz w:val="22"/>
          <w:szCs w:val="22"/>
        </w:rPr>
      </w:pPr>
      <w:r w:rsidRPr="00FF44AF">
        <w:rPr>
          <w:rFonts w:asciiTheme="minorHAnsi" w:eastAsia="Times New Roman" w:hAnsiTheme="minorHAnsi" w:cs="Arial"/>
          <w:sz w:val="22"/>
          <w:szCs w:val="22"/>
        </w:rPr>
        <w:lastRenderedPageBreak/>
        <w:t>Pendant la période au cours de laquelle Expertise France est titulaire des droits patrimoniaux en application de la cession prévue ci-dessus, EXPERTISE FRANCE peut exploiter ces Résultats pour ses besoins ainsi que pour ceux du projet et du Bénéficiaire final.</w:t>
      </w:r>
    </w:p>
    <w:p w14:paraId="72CA16A5" w14:textId="77777777" w:rsidR="00B17402" w:rsidRDefault="00B17402" w:rsidP="00E07CC2">
      <w:pPr>
        <w:spacing w:line="240" w:lineRule="auto"/>
        <w:ind w:left="567"/>
        <w:jc w:val="both"/>
        <w:rPr>
          <w:rFonts w:asciiTheme="minorHAnsi" w:eastAsia="Times New Roman" w:hAnsiTheme="minorHAnsi" w:cs="Arial"/>
          <w:sz w:val="22"/>
          <w:szCs w:val="22"/>
        </w:rPr>
      </w:pPr>
    </w:p>
    <w:p w14:paraId="4BBFB278" w14:textId="74CB1663" w:rsidR="00B17402" w:rsidRPr="00B17402" w:rsidRDefault="00B17402" w:rsidP="00E07CC2">
      <w:pPr>
        <w:spacing w:line="240" w:lineRule="auto"/>
        <w:ind w:left="567"/>
        <w:jc w:val="both"/>
        <w:rPr>
          <w:rFonts w:asciiTheme="minorHAnsi" w:eastAsia="Times New Roman" w:hAnsiTheme="minorHAnsi" w:cs="Arial"/>
          <w:sz w:val="22"/>
          <w:szCs w:val="22"/>
        </w:rPr>
      </w:pPr>
      <w:r w:rsidRPr="00B17402">
        <w:rPr>
          <w:rFonts w:asciiTheme="minorHAnsi" w:eastAsia="Times New Roman" w:hAnsiTheme="minorHAnsi" w:cs="Arial"/>
          <w:sz w:val="22"/>
          <w:szCs w:val="22"/>
        </w:rPr>
        <w:t>Après le transfert automatique prévu au présent Article, le Bénéficiaire final exerce l’ensemble des droits patrimoniaux attachés aux Résultats dans les mêmes conditions, notamment aux fins suivantes :</w:t>
      </w:r>
    </w:p>
    <w:p w14:paraId="10A2709F" w14:textId="77777777" w:rsidR="00FF44AF" w:rsidRDefault="00FF44AF" w:rsidP="00E07CC2">
      <w:pPr>
        <w:spacing w:line="240" w:lineRule="auto"/>
        <w:ind w:left="567"/>
        <w:jc w:val="both"/>
        <w:rPr>
          <w:rFonts w:asciiTheme="minorHAnsi" w:eastAsia="Times New Roman" w:hAnsiTheme="minorHAnsi" w:cs="Arial"/>
          <w:sz w:val="22"/>
          <w:szCs w:val="22"/>
          <w:lang w:val="fr-CI"/>
        </w:rPr>
      </w:pPr>
    </w:p>
    <w:p w14:paraId="20FFAA57" w14:textId="77777777" w:rsidR="00E07CC2" w:rsidRPr="00E07CC2" w:rsidRDefault="00E07CC2" w:rsidP="00E07CC2">
      <w:pPr>
        <w:spacing w:line="240" w:lineRule="auto"/>
        <w:ind w:left="567"/>
        <w:jc w:val="both"/>
        <w:rPr>
          <w:rFonts w:asciiTheme="minorHAnsi" w:eastAsia="Times New Roman" w:hAnsiTheme="minorHAnsi" w:cs="Arial"/>
          <w:i/>
          <w:iCs/>
          <w:sz w:val="22"/>
          <w:szCs w:val="22"/>
          <w:u w:val="single"/>
          <w:lang w:val="fr-CI"/>
        </w:rPr>
      </w:pPr>
      <w:r w:rsidRPr="00E07CC2">
        <w:rPr>
          <w:rFonts w:asciiTheme="minorHAnsi" w:eastAsia="Times New Roman" w:hAnsiTheme="minorHAnsi" w:cs="Arial"/>
          <w:i/>
          <w:iCs/>
          <w:sz w:val="22"/>
          <w:szCs w:val="22"/>
          <w:u w:val="single"/>
          <w:lang w:val="fr-CI"/>
        </w:rPr>
        <w:t>Exploitation à des fins internes</w:t>
      </w:r>
    </w:p>
    <w:p w14:paraId="0B368C46" w14:textId="77777777" w:rsidR="00E07CC2" w:rsidRPr="00E07CC2" w:rsidRDefault="00E07CC2" w:rsidP="00BA5C12">
      <w:pPr>
        <w:numPr>
          <w:ilvl w:val="0"/>
          <w:numId w:val="22"/>
        </w:numPr>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communication</w:t>
      </w:r>
      <w:proofErr w:type="gramEnd"/>
      <w:r w:rsidRPr="00E07CC2">
        <w:rPr>
          <w:rFonts w:asciiTheme="minorHAnsi" w:eastAsia="Times New Roman" w:hAnsiTheme="minorHAnsi" w:cs="Arial"/>
          <w:sz w:val="22"/>
          <w:szCs w:val="22"/>
          <w:lang w:val="fr-CI"/>
        </w:rPr>
        <w:t xml:space="preserve"> auprès de son personnel ;</w:t>
      </w:r>
    </w:p>
    <w:p w14:paraId="46B0038A" w14:textId="77777777" w:rsidR="00E07CC2" w:rsidRPr="00E07CC2" w:rsidRDefault="00E07CC2" w:rsidP="00BA5C12">
      <w:pPr>
        <w:numPr>
          <w:ilvl w:val="0"/>
          <w:numId w:val="22"/>
        </w:numPr>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communication</w:t>
      </w:r>
      <w:proofErr w:type="gramEnd"/>
      <w:r w:rsidRPr="00E07CC2">
        <w:rPr>
          <w:rFonts w:asciiTheme="minorHAnsi" w:eastAsia="Times New Roman" w:hAnsiTheme="minorHAnsi" w:cs="Arial"/>
          <w:sz w:val="22"/>
          <w:szCs w:val="22"/>
          <w:lang w:val="fr-CI"/>
        </w:rPr>
        <w:t xml:space="preserve"> auprès des personnes et organismes qui travaillent pour EXPERTISE FRANCE ou collaborent avec elle, dont les contractants et sous-traitants, les institutions partenaires, administrations nationales et organismes internationaux ;</w:t>
      </w:r>
    </w:p>
    <w:p w14:paraId="6984A21E" w14:textId="77777777" w:rsidR="00E07CC2" w:rsidRPr="00E07CC2" w:rsidRDefault="00E07CC2" w:rsidP="00BA5C12">
      <w:pPr>
        <w:numPr>
          <w:ilvl w:val="0"/>
          <w:numId w:val="22"/>
        </w:numPr>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installation</w:t>
      </w:r>
      <w:proofErr w:type="gramEnd"/>
      <w:r w:rsidRPr="00E07CC2">
        <w:rPr>
          <w:rFonts w:asciiTheme="minorHAnsi" w:eastAsia="Times New Roman" w:hAnsiTheme="minorHAnsi" w:cs="Arial"/>
          <w:sz w:val="22"/>
          <w:szCs w:val="22"/>
          <w:lang w:val="fr-CI"/>
        </w:rPr>
        <w:t>, chargement, traitement, arrangement, compilation, assemblage, extraction, copie et reproduction en tout ou partie et en nombre illimité d’exemplaires ;</w:t>
      </w:r>
    </w:p>
    <w:p w14:paraId="204C42B3" w14:textId="77777777" w:rsidR="00E07CC2" w:rsidRDefault="00E07CC2" w:rsidP="00BA5C12">
      <w:pPr>
        <w:numPr>
          <w:ilvl w:val="0"/>
          <w:numId w:val="22"/>
        </w:numPr>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utilisation</w:t>
      </w:r>
      <w:proofErr w:type="gramEnd"/>
      <w:r w:rsidRPr="00E07CC2">
        <w:rPr>
          <w:rFonts w:asciiTheme="minorHAnsi" w:eastAsia="Times New Roman" w:hAnsiTheme="minorHAnsi" w:cs="Arial"/>
          <w:sz w:val="22"/>
          <w:szCs w:val="22"/>
          <w:lang w:val="fr-CI"/>
        </w:rPr>
        <w:t xml:space="preserve"> aux fins d’administration, de pilotage, de suivi, d’évaluation et de contrôle du projet.</w:t>
      </w:r>
    </w:p>
    <w:p w14:paraId="580F1C8B" w14:textId="77777777" w:rsidR="00E07CC2" w:rsidRDefault="00E07CC2" w:rsidP="00E07CC2">
      <w:pPr>
        <w:spacing w:line="240" w:lineRule="auto"/>
        <w:ind w:left="1776"/>
        <w:jc w:val="both"/>
        <w:rPr>
          <w:rFonts w:asciiTheme="minorHAnsi" w:eastAsia="Times New Roman" w:hAnsiTheme="minorHAnsi" w:cs="Arial"/>
          <w:sz w:val="22"/>
          <w:szCs w:val="22"/>
          <w:lang w:val="fr-CI"/>
        </w:rPr>
      </w:pPr>
    </w:p>
    <w:p w14:paraId="69CA6045" w14:textId="77777777" w:rsidR="00E07CC2" w:rsidRPr="00E07CC2" w:rsidRDefault="00E07CC2" w:rsidP="00E07CC2">
      <w:pPr>
        <w:spacing w:line="240" w:lineRule="auto"/>
        <w:ind w:left="708"/>
        <w:jc w:val="both"/>
        <w:rPr>
          <w:rFonts w:asciiTheme="minorHAnsi" w:eastAsia="Times New Roman" w:hAnsiTheme="minorHAnsi" w:cs="Arial"/>
          <w:i/>
          <w:iCs/>
          <w:sz w:val="22"/>
          <w:szCs w:val="22"/>
          <w:u w:val="single"/>
          <w:lang w:val="fr-CI"/>
        </w:rPr>
      </w:pPr>
      <w:r w:rsidRPr="00E07CC2">
        <w:rPr>
          <w:rFonts w:asciiTheme="minorHAnsi" w:eastAsia="Times New Roman" w:hAnsiTheme="minorHAnsi" w:cs="Arial"/>
          <w:i/>
          <w:iCs/>
          <w:sz w:val="22"/>
          <w:szCs w:val="22"/>
          <w:u w:val="single"/>
          <w:lang w:val="fr-CI"/>
        </w:rPr>
        <w:t>Diffusion publique</w:t>
      </w:r>
    </w:p>
    <w:p w14:paraId="13DC2870" w14:textId="77777777" w:rsidR="00E07CC2" w:rsidRPr="00E07CC2" w:rsidRDefault="00E07CC2" w:rsidP="00BA5C12">
      <w:pPr>
        <w:numPr>
          <w:ilvl w:val="0"/>
          <w:numId w:val="24"/>
        </w:numPr>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sous</w:t>
      </w:r>
      <w:proofErr w:type="gramEnd"/>
      <w:r w:rsidRPr="00E07CC2">
        <w:rPr>
          <w:rFonts w:asciiTheme="minorHAnsi" w:eastAsia="Times New Roman" w:hAnsiTheme="minorHAnsi" w:cs="Arial"/>
          <w:sz w:val="22"/>
          <w:szCs w:val="22"/>
          <w:lang w:val="fr-CI"/>
        </w:rPr>
        <w:t xml:space="preserve"> tout format, papier, électronique ou numérique ;</w:t>
      </w:r>
    </w:p>
    <w:p w14:paraId="0007FD59" w14:textId="77777777" w:rsidR="00E07CC2" w:rsidRPr="00E07CC2" w:rsidRDefault="00E07CC2" w:rsidP="00BA5C12">
      <w:pPr>
        <w:numPr>
          <w:ilvl w:val="0"/>
          <w:numId w:val="24"/>
        </w:numPr>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sur</w:t>
      </w:r>
      <w:proofErr w:type="gramEnd"/>
      <w:r w:rsidRPr="00E07CC2">
        <w:rPr>
          <w:rFonts w:asciiTheme="minorHAnsi" w:eastAsia="Times New Roman" w:hAnsiTheme="minorHAnsi" w:cs="Arial"/>
          <w:sz w:val="22"/>
          <w:szCs w:val="22"/>
          <w:lang w:val="fr-CI"/>
        </w:rPr>
        <w:t xml:space="preserve"> tout réseau ou plateforme de communication ;</w:t>
      </w:r>
    </w:p>
    <w:p w14:paraId="4D8EFCB3" w14:textId="77777777" w:rsidR="00E07CC2" w:rsidRPr="00E07CC2" w:rsidRDefault="00E07CC2" w:rsidP="00BA5C12">
      <w:pPr>
        <w:numPr>
          <w:ilvl w:val="0"/>
          <w:numId w:val="24"/>
        </w:numPr>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par</w:t>
      </w:r>
      <w:proofErr w:type="gramEnd"/>
      <w:r w:rsidRPr="00E07CC2">
        <w:rPr>
          <w:rFonts w:asciiTheme="minorHAnsi" w:eastAsia="Times New Roman" w:hAnsiTheme="minorHAnsi" w:cs="Arial"/>
          <w:sz w:val="22"/>
          <w:szCs w:val="22"/>
          <w:lang w:val="fr-CI"/>
        </w:rPr>
        <w:t xml:space="preserve"> affichage, transmission, publication ou mise à disposition du public ;</w:t>
      </w:r>
    </w:p>
    <w:p w14:paraId="01812FCE" w14:textId="77777777" w:rsidR="00E07CC2" w:rsidRDefault="00E07CC2" w:rsidP="00BA5C12">
      <w:pPr>
        <w:numPr>
          <w:ilvl w:val="0"/>
          <w:numId w:val="24"/>
        </w:numPr>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par</w:t>
      </w:r>
      <w:proofErr w:type="gramEnd"/>
      <w:r w:rsidRPr="00E07CC2">
        <w:rPr>
          <w:rFonts w:asciiTheme="minorHAnsi" w:eastAsia="Times New Roman" w:hAnsiTheme="minorHAnsi" w:cs="Arial"/>
          <w:sz w:val="22"/>
          <w:szCs w:val="22"/>
          <w:lang w:val="fr-CI"/>
        </w:rPr>
        <w:t xml:space="preserve"> toute autre modalité compatible avec les missions du Bénéficiaire final.</w:t>
      </w:r>
    </w:p>
    <w:p w14:paraId="07F0AC43" w14:textId="77777777" w:rsidR="00E07CC2" w:rsidRDefault="00E07CC2" w:rsidP="00E07CC2">
      <w:pPr>
        <w:spacing w:line="240" w:lineRule="auto"/>
        <w:jc w:val="both"/>
        <w:rPr>
          <w:rFonts w:asciiTheme="minorHAnsi" w:eastAsia="Times New Roman" w:hAnsiTheme="minorHAnsi" w:cs="Arial"/>
          <w:sz w:val="22"/>
          <w:szCs w:val="22"/>
          <w:lang w:val="fr-CI"/>
        </w:rPr>
      </w:pPr>
    </w:p>
    <w:p w14:paraId="545F7FFE" w14:textId="77777777" w:rsidR="00E07CC2" w:rsidRPr="00E07CC2" w:rsidRDefault="00E07CC2" w:rsidP="00E07CC2">
      <w:pPr>
        <w:spacing w:line="240" w:lineRule="auto"/>
        <w:ind w:left="708"/>
        <w:jc w:val="both"/>
        <w:rPr>
          <w:rFonts w:asciiTheme="minorHAnsi" w:eastAsia="Times New Roman" w:hAnsiTheme="minorHAnsi" w:cs="Arial"/>
          <w:i/>
          <w:iCs/>
          <w:sz w:val="22"/>
          <w:szCs w:val="22"/>
          <w:u w:val="single"/>
          <w:lang w:val="fr-CI"/>
        </w:rPr>
      </w:pPr>
      <w:r w:rsidRPr="00E07CC2">
        <w:rPr>
          <w:rFonts w:asciiTheme="minorHAnsi" w:eastAsia="Times New Roman" w:hAnsiTheme="minorHAnsi" w:cs="Arial"/>
          <w:i/>
          <w:iCs/>
          <w:sz w:val="22"/>
          <w:szCs w:val="22"/>
          <w:u w:val="single"/>
          <w:lang w:val="fr-CI"/>
        </w:rPr>
        <w:t>Modifications, évolutions et interopérabilité</w:t>
      </w:r>
    </w:p>
    <w:p w14:paraId="6EBE082A" w14:textId="77777777" w:rsidR="00E07CC2" w:rsidRPr="00E07CC2" w:rsidRDefault="00E07CC2" w:rsidP="00BA5C12">
      <w:pPr>
        <w:numPr>
          <w:ilvl w:val="0"/>
          <w:numId w:val="23"/>
        </w:numPr>
        <w:tabs>
          <w:tab w:val="clear" w:pos="1428"/>
          <w:tab w:val="num" w:pos="1776"/>
        </w:tabs>
        <w:spacing w:line="240" w:lineRule="auto"/>
        <w:ind w:left="1776"/>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modification</w:t>
      </w:r>
      <w:proofErr w:type="gramEnd"/>
      <w:r w:rsidRPr="00E07CC2">
        <w:rPr>
          <w:rFonts w:asciiTheme="minorHAnsi" w:eastAsia="Times New Roman" w:hAnsiTheme="minorHAnsi" w:cs="Arial"/>
          <w:sz w:val="22"/>
          <w:szCs w:val="22"/>
          <w:lang w:val="fr-CI"/>
        </w:rPr>
        <w:t xml:space="preserve"> au niveau du contenu, de la structure, de l’architecture ou des fonctionnalités ;</w:t>
      </w:r>
    </w:p>
    <w:p w14:paraId="0B4C2BBF" w14:textId="77777777" w:rsidR="00E07CC2" w:rsidRPr="00E07CC2" w:rsidRDefault="00E07CC2" w:rsidP="00BA5C12">
      <w:pPr>
        <w:numPr>
          <w:ilvl w:val="0"/>
          <w:numId w:val="23"/>
        </w:numPr>
        <w:tabs>
          <w:tab w:val="clear" w:pos="1428"/>
          <w:tab w:val="num" w:pos="1776"/>
        </w:tabs>
        <w:spacing w:line="240" w:lineRule="auto"/>
        <w:ind w:left="1776"/>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correction</w:t>
      </w:r>
      <w:proofErr w:type="gramEnd"/>
      <w:r w:rsidRPr="00E07CC2">
        <w:rPr>
          <w:rFonts w:asciiTheme="minorHAnsi" w:eastAsia="Times New Roman" w:hAnsiTheme="minorHAnsi" w:cs="Arial"/>
          <w:sz w:val="22"/>
          <w:szCs w:val="22"/>
          <w:lang w:val="fr-CI"/>
        </w:rPr>
        <w:t xml:space="preserve"> des anomalies ;</w:t>
      </w:r>
    </w:p>
    <w:p w14:paraId="0436F4DD" w14:textId="77777777" w:rsidR="00E07CC2" w:rsidRPr="00E07CC2" w:rsidRDefault="00E07CC2" w:rsidP="00BA5C12">
      <w:pPr>
        <w:numPr>
          <w:ilvl w:val="0"/>
          <w:numId w:val="23"/>
        </w:numPr>
        <w:tabs>
          <w:tab w:val="clear" w:pos="1428"/>
          <w:tab w:val="num" w:pos="1776"/>
        </w:tabs>
        <w:spacing w:line="240" w:lineRule="auto"/>
        <w:ind w:left="1776"/>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ajout</w:t>
      </w:r>
      <w:proofErr w:type="gramEnd"/>
      <w:r w:rsidRPr="00E07CC2">
        <w:rPr>
          <w:rFonts w:asciiTheme="minorHAnsi" w:eastAsia="Times New Roman" w:hAnsiTheme="minorHAnsi" w:cs="Arial"/>
          <w:sz w:val="22"/>
          <w:szCs w:val="22"/>
          <w:lang w:val="fr-CI"/>
        </w:rPr>
        <w:t xml:space="preserve"> ou suppression de modules ;</w:t>
      </w:r>
    </w:p>
    <w:p w14:paraId="4B5C77C9" w14:textId="77777777" w:rsidR="00E07CC2" w:rsidRPr="00E07CC2" w:rsidRDefault="00E07CC2" w:rsidP="00BA5C12">
      <w:pPr>
        <w:numPr>
          <w:ilvl w:val="0"/>
          <w:numId w:val="23"/>
        </w:numPr>
        <w:tabs>
          <w:tab w:val="clear" w:pos="1428"/>
          <w:tab w:val="num" w:pos="1776"/>
        </w:tabs>
        <w:spacing w:line="240" w:lineRule="auto"/>
        <w:ind w:left="1776"/>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adaptation</w:t>
      </w:r>
      <w:proofErr w:type="gramEnd"/>
      <w:r w:rsidRPr="00E07CC2">
        <w:rPr>
          <w:rFonts w:asciiTheme="minorHAnsi" w:eastAsia="Times New Roman" w:hAnsiTheme="minorHAnsi" w:cs="Arial"/>
          <w:sz w:val="22"/>
          <w:szCs w:val="22"/>
          <w:lang w:val="fr-CI"/>
        </w:rPr>
        <w:t xml:space="preserve"> à de nouveaux environnements techniques ;</w:t>
      </w:r>
    </w:p>
    <w:p w14:paraId="356C2805" w14:textId="77777777" w:rsidR="00E07CC2" w:rsidRPr="00E07CC2" w:rsidRDefault="00E07CC2" w:rsidP="00BA5C12">
      <w:pPr>
        <w:numPr>
          <w:ilvl w:val="0"/>
          <w:numId w:val="23"/>
        </w:numPr>
        <w:tabs>
          <w:tab w:val="clear" w:pos="1428"/>
          <w:tab w:val="num" w:pos="1776"/>
        </w:tabs>
        <w:spacing w:line="240" w:lineRule="auto"/>
        <w:ind w:left="1776"/>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traduction</w:t>
      </w:r>
      <w:proofErr w:type="gramEnd"/>
      <w:r w:rsidRPr="00E07CC2">
        <w:rPr>
          <w:rFonts w:asciiTheme="minorHAnsi" w:eastAsia="Times New Roman" w:hAnsiTheme="minorHAnsi" w:cs="Arial"/>
          <w:sz w:val="22"/>
          <w:szCs w:val="22"/>
          <w:lang w:val="fr-CI"/>
        </w:rPr>
        <w:t xml:space="preserve"> ;</w:t>
      </w:r>
    </w:p>
    <w:p w14:paraId="11482508" w14:textId="77777777" w:rsidR="00E07CC2" w:rsidRPr="00E07CC2" w:rsidRDefault="00E07CC2" w:rsidP="00BA5C12">
      <w:pPr>
        <w:numPr>
          <w:ilvl w:val="0"/>
          <w:numId w:val="23"/>
        </w:numPr>
        <w:tabs>
          <w:tab w:val="clear" w:pos="1428"/>
          <w:tab w:val="num" w:pos="1776"/>
        </w:tabs>
        <w:spacing w:line="240" w:lineRule="auto"/>
        <w:ind w:left="1776"/>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numérisation</w:t>
      </w:r>
      <w:proofErr w:type="gramEnd"/>
      <w:r w:rsidRPr="00E07CC2">
        <w:rPr>
          <w:rFonts w:asciiTheme="minorHAnsi" w:eastAsia="Times New Roman" w:hAnsiTheme="minorHAnsi" w:cs="Arial"/>
          <w:sz w:val="22"/>
          <w:szCs w:val="22"/>
          <w:lang w:val="fr-CI"/>
        </w:rPr>
        <w:t xml:space="preserve"> et traitement informatique ;</w:t>
      </w:r>
    </w:p>
    <w:p w14:paraId="17C155E3" w14:textId="77777777" w:rsidR="00E07CC2" w:rsidRPr="00E07CC2" w:rsidRDefault="00E07CC2" w:rsidP="00BA5C12">
      <w:pPr>
        <w:numPr>
          <w:ilvl w:val="0"/>
          <w:numId w:val="23"/>
        </w:numPr>
        <w:tabs>
          <w:tab w:val="clear" w:pos="1428"/>
          <w:tab w:val="num" w:pos="1776"/>
        </w:tabs>
        <w:spacing w:line="240" w:lineRule="auto"/>
        <w:ind w:left="1776"/>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intégration</w:t>
      </w:r>
      <w:proofErr w:type="gramEnd"/>
      <w:r w:rsidRPr="00E07CC2">
        <w:rPr>
          <w:rFonts w:asciiTheme="minorHAnsi" w:eastAsia="Times New Roman" w:hAnsiTheme="minorHAnsi" w:cs="Arial"/>
          <w:sz w:val="22"/>
          <w:szCs w:val="22"/>
          <w:lang w:val="fr-CI"/>
        </w:rPr>
        <w:t xml:space="preserve"> ou interconnexion avec d’autres systèmes d’information nationaux ou internationaux ;</w:t>
      </w:r>
    </w:p>
    <w:p w14:paraId="6F089EDB" w14:textId="77777777" w:rsidR="00E07CC2" w:rsidRDefault="00E07CC2" w:rsidP="00BA5C12">
      <w:pPr>
        <w:numPr>
          <w:ilvl w:val="0"/>
          <w:numId w:val="23"/>
        </w:numPr>
        <w:tabs>
          <w:tab w:val="clear" w:pos="1428"/>
          <w:tab w:val="num" w:pos="1776"/>
        </w:tabs>
        <w:spacing w:line="240" w:lineRule="auto"/>
        <w:ind w:left="1776"/>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extraction</w:t>
      </w:r>
      <w:proofErr w:type="gramEnd"/>
      <w:r w:rsidRPr="00E07CC2">
        <w:rPr>
          <w:rFonts w:asciiTheme="minorHAnsi" w:eastAsia="Times New Roman" w:hAnsiTheme="minorHAnsi" w:cs="Arial"/>
          <w:sz w:val="22"/>
          <w:szCs w:val="22"/>
          <w:lang w:val="fr-CI"/>
        </w:rPr>
        <w:t>, réutilisation ou réorganisation des bases de données.</w:t>
      </w:r>
    </w:p>
    <w:p w14:paraId="25A7676F" w14:textId="77777777" w:rsidR="00E07CC2" w:rsidRDefault="00E07CC2" w:rsidP="00E07CC2">
      <w:pPr>
        <w:spacing w:line="240" w:lineRule="auto"/>
        <w:jc w:val="both"/>
        <w:rPr>
          <w:rFonts w:asciiTheme="minorHAnsi" w:eastAsia="Times New Roman" w:hAnsiTheme="minorHAnsi" w:cs="Arial"/>
          <w:sz w:val="22"/>
          <w:szCs w:val="22"/>
          <w:lang w:val="fr-CI"/>
        </w:rPr>
      </w:pPr>
    </w:p>
    <w:p w14:paraId="36C83659" w14:textId="77777777" w:rsidR="00E07CC2" w:rsidRPr="00E07CC2" w:rsidRDefault="00E07CC2" w:rsidP="00E07CC2">
      <w:pPr>
        <w:spacing w:line="240" w:lineRule="auto"/>
        <w:ind w:left="708"/>
        <w:jc w:val="both"/>
        <w:rPr>
          <w:rFonts w:asciiTheme="minorHAnsi" w:eastAsia="Times New Roman" w:hAnsiTheme="minorHAnsi" w:cs="Arial"/>
          <w:i/>
          <w:iCs/>
          <w:sz w:val="22"/>
          <w:szCs w:val="22"/>
          <w:u w:val="single"/>
          <w:lang w:val="fr-CI"/>
        </w:rPr>
      </w:pPr>
      <w:r w:rsidRPr="00E07CC2">
        <w:rPr>
          <w:rFonts w:asciiTheme="minorHAnsi" w:eastAsia="Times New Roman" w:hAnsiTheme="minorHAnsi" w:cs="Arial"/>
          <w:i/>
          <w:iCs/>
          <w:sz w:val="22"/>
          <w:szCs w:val="22"/>
          <w:u w:val="single"/>
          <w:lang w:val="fr-CI"/>
        </w:rPr>
        <w:t>Intervention de tiers</w:t>
      </w:r>
    </w:p>
    <w:p w14:paraId="39D9D7EA" w14:textId="6F06AF4C" w:rsidR="00E07CC2" w:rsidRPr="00B17402" w:rsidRDefault="00B17402" w:rsidP="00E07CC2">
      <w:pPr>
        <w:spacing w:line="240" w:lineRule="auto"/>
        <w:ind w:left="708"/>
        <w:jc w:val="both"/>
        <w:rPr>
          <w:rFonts w:asciiTheme="minorHAnsi" w:eastAsia="Times New Roman" w:hAnsiTheme="minorHAnsi" w:cs="Arial"/>
          <w:sz w:val="22"/>
          <w:szCs w:val="22"/>
          <w:lang w:val="fr-CI"/>
        </w:rPr>
      </w:pPr>
      <w:r w:rsidRPr="00B17402">
        <w:rPr>
          <w:rFonts w:asciiTheme="minorHAnsi" w:eastAsia="Times New Roman" w:hAnsiTheme="minorHAnsi" w:cs="Arial"/>
          <w:sz w:val="22"/>
          <w:szCs w:val="22"/>
        </w:rPr>
        <w:t>EXPERTISE FRANCE puis le Bénéficiaire final après le transfert des droits peuvent confier à tout tiers de leur choix, notamment au Bénéficiaire final ou à un prestataire ultérieur :</w:t>
      </w:r>
    </w:p>
    <w:p w14:paraId="753CEED7" w14:textId="77777777" w:rsidR="00E07CC2" w:rsidRPr="00E07CC2" w:rsidRDefault="00E07CC2" w:rsidP="00BA5C12">
      <w:pPr>
        <w:numPr>
          <w:ilvl w:val="0"/>
          <w:numId w:val="25"/>
        </w:numPr>
        <w:tabs>
          <w:tab w:val="clear" w:pos="1776"/>
        </w:tabs>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l’hébergement</w:t>
      </w:r>
      <w:proofErr w:type="gramEnd"/>
      <w:r w:rsidRPr="00E07CC2">
        <w:rPr>
          <w:rFonts w:asciiTheme="minorHAnsi" w:eastAsia="Times New Roman" w:hAnsiTheme="minorHAnsi" w:cs="Arial"/>
          <w:sz w:val="22"/>
          <w:szCs w:val="22"/>
          <w:lang w:val="fr-CI"/>
        </w:rPr>
        <w:t xml:space="preserve"> ;</w:t>
      </w:r>
    </w:p>
    <w:p w14:paraId="3DA3AF35" w14:textId="77777777" w:rsidR="00E07CC2" w:rsidRPr="00E07CC2" w:rsidRDefault="00E07CC2" w:rsidP="00BA5C12">
      <w:pPr>
        <w:numPr>
          <w:ilvl w:val="0"/>
          <w:numId w:val="25"/>
        </w:numPr>
        <w:tabs>
          <w:tab w:val="clear" w:pos="1776"/>
        </w:tabs>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l’administration</w:t>
      </w:r>
      <w:proofErr w:type="gramEnd"/>
      <w:r w:rsidRPr="00E07CC2">
        <w:rPr>
          <w:rFonts w:asciiTheme="minorHAnsi" w:eastAsia="Times New Roman" w:hAnsiTheme="minorHAnsi" w:cs="Arial"/>
          <w:sz w:val="22"/>
          <w:szCs w:val="22"/>
          <w:lang w:val="fr-CI"/>
        </w:rPr>
        <w:t xml:space="preserve"> ;</w:t>
      </w:r>
    </w:p>
    <w:p w14:paraId="4B855CE5" w14:textId="77777777" w:rsidR="00E07CC2" w:rsidRPr="00E07CC2" w:rsidRDefault="00E07CC2" w:rsidP="00BA5C12">
      <w:pPr>
        <w:numPr>
          <w:ilvl w:val="0"/>
          <w:numId w:val="25"/>
        </w:numPr>
        <w:tabs>
          <w:tab w:val="clear" w:pos="1776"/>
        </w:tabs>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la</w:t>
      </w:r>
      <w:proofErr w:type="gramEnd"/>
      <w:r w:rsidRPr="00E07CC2">
        <w:rPr>
          <w:rFonts w:asciiTheme="minorHAnsi" w:eastAsia="Times New Roman" w:hAnsiTheme="minorHAnsi" w:cs="Arial"/>
          <w:sz w:val="22"/>
          <w:szCs w:val="22"/>
          <w:lang w:val="fr-CI"/>
        </w:rPr>
        <w:t xml:space="preserve"> maintenance ;</w:t>
      </w:r>
    </w:p>
    <w:p w14:paraId="56499275" w14:textId="77777777" w:rsidR="00E07CC2" w:rsidRPr="00E07CC2" w:rsidRDefault="00E07CC2" w:rsidP="00BA5C12">
      <w:pPr>
        <w:numPr>
          <w:ilvl w:val="0"/>
          <w:numId w:val="25"/>
        </w:numPr>
        <w:tabs>
          <w:tab w:val="clear" w:pos="1776"/>
        </w:tabs>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la</w:t>
      </w:r>
      <w:proofErr w:type="gramEnd"/>
      <w:r w:rsidRPr="00E07CC2">
        <w:rPr>
          <w:rFonts w:asciiTheme="minorHAnsi" w:eastAsia="Times New Roman" w:hAnsiTheme="minorHAnsi" w:cs="Arial"/>
          <w:sz w:val="22"/>
          <w:szCs w:val="22"/>
          <w:lang w:val="fr-CI"/>
        </w:rPr>
        <w:t xml:space="preserve"> reprise ;</w:t>
      </w:r>
    </w:p>
    <w:p w14:paraId="5F848777" w14:textId="77777777" w:rsidR="00E07CC2" w:rsidRDefault="00E07CC2" w:rsidP="00BA5C12">
      <w:pPr>
        <w:numPr>
          <w:ilvl w:val="0"/>
          <w:numId w:val="25"/>
        </w:numPr>
        <w:tabs>
          <w:tab w:val="clear" w:pos="1776"/>
        </w:tabs>
        <w:spacing w:line="240" w:lineRule="auto"/>
        <w:jc w:val="both"/>
        <w:rPr>
          <w:rFonts w:asciiTheme="minorHAnsi" w:eastAsia="Times New Roman" w:hAnsiTheme="minorHAnsi" w:cs="Arial"/>
          <w:sz w:val="22"/>
          <w:szCs w:val="22"/>
          <w:lang w:val="fr-CI"/>
        </w:rPr>
      </w:pPr>
      <w:proofErr w:type="gramStart"/>
      <w:r w:rsidRPr="00E07CC2">
        <w:rPr>
          <w:rFonts w:asciiTheme="minorHAnsi" w:eastAsia="Times New Roman" w:hAnsiTheme="minorHAnsi" w:cs="Arial"/>
          <w:sz w:val="22"/>
          <w:szCs w:val="22"/>
          <w:lang w:val="fr-CI"/>
        </w:rPr>
        <w:t>ou</w:t>
      </w:r>
      <w:proofErr w:type="gramEnd"/>
      <w:r w:rsidRPr="00E07CC2">
        <w:rPr>
          <w:rFonts w:asciiTheme="minorHAnsi" w:eastAsia="Times New Roman" w:hAnsiTheme="minorHAnsi" w:cs="Arial"/>
          <w:sz w:val="22"/>
          <w:szCs w:val="22"/>
          <w:lang w:val="fr-CI"/>
        </w:rPr>
        <w:t xml:space="preserve"> toute évolution des Résultats.</w:t>
      </w:r>
    </w:p>
    <w:p w14:paraId="723CD6A5" w14:textId="77777777" w:rsidR="00E07CC2" w:rsidRPr="00E07CC2" w:rsidRDefault="00E07CC2" w:rsidP="00E07CC2">
      <w:pPr>
        <w:spacing w:line="240" w:lineRule="auto"/>
        <w:ind w:left="1776"/>
        <w:jc w:val="both"/>
        <w:rPr>
          <w:rFonts w:asciiTheme="minorHAnsi" w:eastAsia="Times New Roman" w:hAnsiTheme="minorHAnsi" w:cs="Arial"/>
          <w:sz w:val="22"/>
          <w:szCs w:val="22"/>
          <w:lang w:val="fr-CI"/>
        </w:rPr>
      </w:pPr>
    </w:p>
    <w:p w14:paraId="7A4DCED2" w14:textId="77777777" w:rsidR="00E07CC2" w:rsidRDefault="00E07CC2" w:rsidP="00E07CC2">
      <w:pPr>
        <w:spacing w:line="240" w:lineRule="auto"/>
        <w:ind w:left="708"/>
        <w:jc w:val="both"/>
        <w:rPr>
          <w:rFonts w:asciiTheme="minorHAnsi" w:eastAsia="Times New Roman" w:hAnsiTheme="minorHAnsi" w:cs="Arial"/>
          <w:sz w:val="22"/>
          <w:szCs w:val="22"/>
          <w:lang w:val="fr-CI"/>
        </w:rPr>
      </w:pPr>
      <w:r w:rsidRPr="00E07CC2">
        <w:rPr>
          <w:rFonts w:asciiTheme="minorHAnsi" w:eastAsia="Times New Roman" w:hAnsiTheme="minorHAnsi" w:cs="Arial"/>
          <w:sz w:val="22"/>
          <w:szCs w:val="22"/>
          <w:lang w:val="fr-CI"/>
        </w:rPr>
        <w:t>Le CONTRACTANT ne pourra s’y opposer ni réclamer de rémunération complémentaire.</w:t>
      </w:r>
    </w:p>
    <w:p w14:paraId="14CD159D" w14:textId="77777777" w:rsidR="00E07CC2" w:rsidRDefault="00E07CC2" w:rsidP="00E07CC2">
      <w:pPr>
        <w:spacing w:line="240" w:lineRule="auto"/>
        <w:ind w:left="708"/>
        <w:jc w:val="both"/>
        <w:rPr>
          <w:rFonts w:asciiTheme="minorHAnsi" w:eastAsia="Times New Roman" w:hAnsiTheme="minorHAnsi" w:cs="Arial"/>
          <w:sz w:val="22"/>
          <w:szCs w:val="22"/>
          <w:lang w:val="fr-CI"/>
        </w:rPr>
      </w:pPr>
    </w:p>
    <w:p w14:paraId="04CE8EB7" w14:textId="77777777" w:rsidR="00E07CC2" w:rsidRPr="00E07CC2" w:rsidRDefault="00E07CC2" w:rsidP="00E07CC2">
      <w:pPr>
        <w:spacing w:line="240" w:lineRule="auto"/>
        <w:ind w:left="708"/>
        <w:jc w:val="both"/>
        <w:rPr>
          <w:rFonts w:asciiTheme="minorHAnsi" w:eastAsia="Times New Roman" w:hAnsiTheme="minorHAnsi" w:cs="Arial"/>
          <w:i/>
          <w:iCs/>
          <w:sz w:val="22"/>
          <w:szCs w:val="22"/>
          <w:u w:val="single"/>
          <w:lang w:val="fr-CI"/>
        </w:rPr>
      </w:pPr>
      <w:r w:rsidRPr="00E07CC2">
        <w:rPr>
          <w:rFonts w:asciiTheme="minorHAnsi" w:eastAsia="Times New Roman" w:hAnsiTheme="minorHAnsi" w:cs="Arial"/>
          <w:i/>
          <w:iCs/>
          <w:sz w:val="22"/>
          <w:szCs w:val="22"/>
          <w:u w:val="single"/>
          <w:lang w:val="fr-CI"/>
        </w:rPr>
        <w:t>Exploitation par le Bénéficiaire final</w:t>
      </w:r>
    </w:p>
    <w:p w14:paraId="0345C6AB" w14:textId="77777777" w:rsidR="00E07CC2" w:rsidRPr="00E07CC2" w:rsidRDefault="00E07CC2" w:rsidP="00E07CC2">
      <w:pPr>
        <w:spacing w:line="240" w:lineRule="auto"/>
        <w:ind w:left="708"/>
        <w:jc w:val="both"/>
        <w:rPr>
          <w:rFonts w:asciiTheme="minorHAnsi" w:eastAsia="Times New Roman" w:hAnsiTheme="minorHAnsi" w:cs="Arial"/>
          <w:sz w:val="22"/>
          <w:szCs w:val="22"/>
          <w:lang w:val="fr-CI"/>
        </w:rPr>
      </w:pPr>
      <w:r w:rsidRPr="00E07CC2">
        <w:rPr>
          <w:rFonts w:asciiTheme="minorHAnsi" w:eastAsia="Times New Roman" w:hAnsiTheme="minorHAnsi" w:cs="Arial"/>
          <w:sz w:val="22"/>
          <w:szCs w:val="22"/>
          <w:lang w:val="fr-CI"/>
        </w:rPr>
        <w:t>Le CONTRACTANT reconnaît que les Résultats sont destinés à être exploités dans le cadre des missions de service public du Bénéficiaire final.</w:t>
      </w:r>
    </w:p>
    <w:p w14:paraId="0ED16504" w14:textId="77777777" w:rsidR="00E07CC2" w:rsidRDefault="00E07CC2" w:rsidP="00E07CC2">
      <w:pPr>
        <w:spacing w:line="240" w:lineRule="auto"/>
        <w:ind w:left="708"/>
        <w:jc w:val="both"/>
        <w:rPr>
          <w:rFonts w:asciiTheme="minorHAnsi" w:eastAsia="Times New Roman" w:hAnsiTheme="minorHAnsi" w:cs="Arial"/>
          <w:sz w:val="22"/>
          <w:szCs w:val="22"/>
          <w:lang w:val="fr-CI"/>
        </w:rPr>
      </w:pPr>
    </w:p>
    <w:p w14:paraId="26E34CD7" w14:textId="74C6EF25" w:rsidR="00E07CC2" w:rsidRPr="00E07CC2" w:rsidRDefault="00E07CC2" w:rsidP="00E07CC2">
      <w:pPr>
        <w:spacing w:line="240" w:lineRule="auto"/>
        <w:ind w:left="708"/>
        <w:jc w:val="both"/>
        <w:rPr>
          <w:rFonts w:asciiTheme="minorHAnsi" w:eastAsia="Times New Roman" w:hAnsiTheme="minorHAnsi" w:cs="Arial"/>
          <w:sz w:val="22"/>
          <w:szCs w:val="22"/>
          <w:lang w:val="fr-CI"/>
        </w:rPr>
      </w:pPr>
      <w:r w:rsidRPr="00E07CC2">
        <w:rPr>
          <w:rFonts w:asciiTheme="minorHAnsi" w:eastAsia="Times New Roman" w:hAnsiTheme="minorHAnsi" w:cs="Arial"/>
          <w:sz w:val="22"/>
          <w:szCs w:val="22"/>
          <w:lang w:val="fr-CI"/>
        </w:rPr>
        <w:t>À ce titre, celui-ci pourra en assurer librement l’usage, l’administration, la maintenance et le développement futur, directement ou par tout prestataire désigné.</w:t>
      </w:r>
    </w:p>
    <w:p w14:paraId="28EFC8D9" w14:textId="77777777" w:rsidR="002C633C" w:rsidRPr="002C633C" w:rsidRDefault="002C633C" w:rsidP="002C633C"/>
    <w:p w14:paraId="7E36BA14" w14:textId="35652127" w:rsidR="00F42E94" w:rsidRPr="00A86E43" w:rsidRDefault="002C633C" w:rsidP="002C633C">
      <w:pPr>
        <w:pStyle w:val="Titre2"/>
        <w:spacing w:before="120" w:after="60"/>
        <w:jc w:val="both"/>
        <w:rPr>
          <w:rFonts w:asciiTheme="minorHAnsi" w:hAnsiTheme="minorHAnsi"/>
          <w:sz w:val="22"/>
          <w:szCs w:val="22"/>
        </w:rPr>
      </w:pPr>
      <w:r>
        <w:rPr>
          <w:rFonts w:asciiTheme="minorHAnsi" w:hAnsiTheme="minorHAnsi"/>
          <w:sz w:val="22"/>
          <w:szCs w:val="22"/>
        </w:rPr>
        <w:t xml:space="preserve">    </w:t>
      </w:r>
      <w:r w:rsidR="00062C21"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72BB1810" w14:textId="7AFEE5F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EXPERTISE FRANCE n'acquiert pas la propriété des Droits Préexistants.</w:t>
      </w:r>
      <w:r>
        <w:rPr>
          <w:rFonts w:asciiTheme="minorHAnsi" w:eastAsia="Times New Roman" w:hAnsiTheme="minorHAnsi" w:cs="Arial"/>
          <w:sz w:val="22"/>
          <w:szCs w:val="22"/>
          <w:lang w:val="fr-CI"/>
        </w:rPr>
        <w:t xml:space="preserve"> </w:t>
      </w:r>
      <w:r w:rsidRPr="002873BF">
        <w:rPr>
          <w:rFonts w:asciiTheme="minorHAnsi" w:eastAsia="Times New Roman" w:hAnsiTheme="minorHAnsi" w:cs="Arial"/>
          <w:sz w:val="22"/>
          <w:szCs w:val="22"/>
          <w:lang w:val="fr-CI"/>
        </w:rPr>
        <w:t xml:space="preserve">Le CONTRACTANT accorde à Expertise France, ainsi qu’au Bénéficiaire final, une licence libre de redevance, non exclusive, irrévocable, pour le monde entier et pour toute la durée de la protection des droits de propriété intellectuelle, autorisant l’exploitation des Droits Préexistants dans les termes prévus à l'article </w:t>
      </w:r>
      <w:r w:rsidR="00767E4F">
        <w:rPr>
          <w:rFonts w:asciiTheme="minorHAnsi" w:eastAsia="Times New Roman" w:hAnsiTheme="minorHAnsi" w:cs="Arial"/>
          <w:sz w:val="22"/>
          <w:szCs w:val="22"/>
          <w:lang w:val="fr-CI"/>
        </w:rPr>
        <w:t>10</w:t>
      </w:r>
      <w:r w:rsidRPr="002873BF">
        <w:rPr>
          <w:rFonts w:asciiTheme="minorHAnsi" w:eastAsia="Times New Roman" w:hAnsiTheme="minorHAnsi" w:cs="Arial"/>
          <w:sz w:val="22"/>
          <w:szCs w:val="22"/>
          <w:lang w:val="fr-CI"/>
        </w:rPr>
        <w:t>.3 du présent CONTRAT.</w:t>
      </w:r>
    </w:p>
    <w:p w14:paraId="236C4D24"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0E97225D" w14:textId="7777777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Cette licence devient effective à compter de la livraison des Résultats par le CONTRACTANT et de leur acceptation par EXPERTISE FRANCE.</w:t>
      </w:r>
    </w:p>
    <w:p w14:paraId="5C50B647"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570E09B3" w14:textId="7777777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Elle comprend le droit d’utiliser, de reproduire, de représenter, d’adapter, de maintenir, de faire évoluer et d’interfacer les Droits Préexistants dans la mesure nécessaire à l’exploitation complète et continue des Résultats et de leur intégration dans la Plateforme existante.</w:t>
      </w:r>
    </w:p>
    <w:p w14:paraId="36BFC8C2" w14:textId="77777777" w:rsidR="00DB311E" w:rsidRPr="002873BF" w:rsidRDefault="00DB311E" w:rsidP="002873BF">
      <w:pPr>
        <w:spacing w:line="240" w:lineRule="auto"/>
        <w:ind w:left="567"/>
        <w:jc w:val="both"/>
        <w:rPr>
          <w:rFonts w:asciiTheme="minorHAnsi" w:eastAsia="Times New Roman" w:hAnsiTheme="minorHAnsi" w:cs="Arial"/>
          <w:sz w:val="22"/>
          <w:szCs w:val="22"/>
          <w:lang w:val="fr-CI"/>
        </w:rPr>
      </w:pPr>
    </w:p>
    <w:p w14:paraId="5096EF8B" w14:textId="7777777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 xml:space="preserve">Cette licence inclut également la possibilité pour le Bénéficiaire final ou pour tout prestataire désigné par lui d’intervenir sur la solution, sans que le CONTRACTANT puisse </w:t>
      </w:r>
      <w:proofErr w:type="gramStart"/>
      <w:r w:rsidRPr="002873BF">
        <w:rPr>
          <w:rFonts w:asciiTheme="minorHAnsi" w:eastAsia="Times New Roman" w:hAnsiTheme="minorHAnsi" w:cs="Arial"/>
          <w:sz w:val="22"/>
          <w:szCs w:val="22"/>
          <w:lang w:val="fr-CI"/>
        </w:rPr>
        <w:t>s’y opposer ni</w:t>
      </w:r>
      <w:proofErr w:type="gramEnd"/>
      <w:r w:rsidRPr="002873BF">
        <w:rPr>
          <w:rFonts w:asciiTheme="minorHAnsi" w:eastAsia="Times New Roman" w:hAnsiTheme="minorHAnsi" w:cs="Arial"/>
          <w:sz w:val="22"/>
          <w:szCs w:val="22"/>
          <w:lang w:val="fr-CI"/>
        </w:rPr>
        <w:t xml:space="preserve"> réclamer de rémunération complémentaire.</w:t>
      </w:r>
    </w:p>
    <w:p w14:paraId="4BBEBE99"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49708754" w14:textId="7777777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Lors de la livraison des Résultats, le CONTRACTANT fournit à EXPERTISE FRANCE une liste détaillée des Droits Préexistants et des droits de tiers intégrés, ainsi que les conditions juridiques associées.</w:t>
      </w:r>
    </w:p>
    <w:p w14:paraId="56FF73C1"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6DF0FEA4" w14:textId="2108987E" w:rsidR="002873BF" w:rsidRP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Le CONTRACTANT garantit que ces droits ne comportent aucune restriction incompatible avec l’utilisation, la maintenance, l’évolution ou le transfert des Résultats au Bénéficiaire final dans le cadre de ses missions de service public.</w:t>
      </w:r>
    </w:p>
    <w:p w14:paraId="48BFFDAA" w14:textId="77777777" w:rsidR="002873BF" w:rsidRPr="00A86E43" w:rsidRDefault="002873BF" w:rsidP="00A16442">
      <w:pPr>
        <w:spacing w:line="240" w:lineRule="auto"/>
        <w:ind w:left="567"/>
        <w:jc w:val="both"/>
        <w:rPr>
          <w:rFonts w:asciiTheme="minorHAnsi" w:eastAsia="Times New Roman" w:hAnsiTheme="minorHAnsi" w:cs="Arial"/>
          <w:sz w:val="22"/>
          <w:szCs w:val="22"/>
        </w:rPr>
      </w:pP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221717346"/>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1C6A73C0" w14:textId="7777777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Lorsqu'il livre les Résultats, le CONTRACTANT garantit qu'ils sont libres de tous droits, charges ou revendications de la part des auteurs ou de tiers, y compris en ce qui concerne les Droits Préexistants, pour toutes les exploitations prévues au présent CONTRAT au bénéfice d’Expertise France et du Bénéficiaire final.</w:t>
      </w:r>
    </w:p>
    <w:p w14:paraId="6CF60A42"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3AE74120" w14:textId="7777777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Le CONTRACTANT garantit en particulier que l’utilisation, l’administration, la maintenance, l’évolution ou l’interconnexion des Résultats par EXPERTISE FRANCE, par le Bénéficiaire final ou par tout prestataire désigné par eux ne nécessitera aucune autorisation supplémentaire ni le paiement de frais, redevances ou licences non prévus au Marché.</w:t>
      </w:r>
    </w:p>
    <w:p w14:paraId="7E8A9E86"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54BA4130" w14:textId="7777777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lastRenderedPageBreak/>
        <w:t>À première demande d’EXPERTISE FRANCE, le CONTRACTANT doit être en mesure de démontrer, par des preuves tangibles et effectives, qu’il dispose de la propriété ou des droits suffisants sur l’ensemble des Droits Préexistants et droits de tiers intégrés dans les Résultats, sauf en ce qui concerne les droits détenus par EXPERTISE FRANCE.</w:t>
      </w:r>
    </w:p>
    <w:p w14:paraId="7253A5AC"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0863C31B" w14:textId="77777777" w:rsid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Le CONTRACTANT garantit que les composants utilisés ne contiennent aucune restriction juridique ou technique susceptible de faire obstacle à la continuité d’exploitation du système par le Bénéficiaire final.</w:t>
      </w:r>
    </w:p>
    <w:p w14:paraId="560DF010"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76408F2A"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Il s’engage à prendre à sa charge toute conséquence financière résultant d’une réclamation ou d’une action intentée par un tiers au titre de l’utilisation des Résultats conformément au présent CONTRAT.</w:t>
      </w:r>
    </w:p>
    <w:p w14:paraId="67CE7588" w14:textId="77777777" w:rsidR="002873BF" w:rsidRPr="002873BF" w:rsidRDefault="002873BF" w:rsidP="00A1761D">
      <w:pPr>
        <w:spacing w:line="240" w:lineRule="auto"/>
        <w:ind w:left="567"/>
        <w:jc w:val="both"/>
        <w:rPr>
          <w:rFonts w:asciiTheme="minorHAnsi" w:eastAsia="Times New Roman" w:hAnsiTheme="minorHAnsi" w:cs="Arial"/>
          <w:sz w:val="22"/>
          <w:szCs w:val="22"/>
          <w:lang w:val="fr-CI"/>
        </w:rPr>
      </w:pPr>
    </w:p>
    <w:p w14:paraId="22109E77" w14:textId="7D08F97F" w:rsidR="002873BF" w:rsidRDefault="00851F4D" w:rsidP="000D4CB2">
      <w:pPr>
        <w:pStyle w:val="Titre2"/>
        <w:spacing w:before="120" w:after="60"/>
        <w:jc w:val="both"/>
        <w:rPr>
          <w:rFonts w:asciiTheme="minorHAnsi" w:hAnsiTheme="minorHAnsi"/>
          <w:sz w:val="22"/>
          <w:szCs w:val="22"/>
        </w:rPr>
      </w:pPr>
      <w:bookmarkStart w:id="70" w:name="_Toc221717347"/>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A659D6C" w14:textId="77777777" w:rsidR="000D4CB2" w:rsidRPr="000D4CB2" w:rsidRDefault="000D4CB2" w:rsidP="000D4CB2"/>
    <w:p w14:paraId="0DC9DD84"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Si des personnes physiques reconnaissables sont représentées dans un Résultat ou que leur voix est enregistrée, le CONTRACTANT s’engage à obtenir et à pouvoir produire, à la demande d’Expertise France, toute autorisation nécessaire permettant l’exploitation de leur image ou de leur voix dans les conditions prévues par le présent CONTRAT.</w:t>
      </w:r>
    </w:p>
    <w:p w14:paraId="1443C34F"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06A86394"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Ces autorisations doivent couvrir l’utilisation par EXPERTISE FRANCE ainsi que par le Bénéficiaire final, pour les besoins du projet et dans le cadre de ses missions institutionnelles, sur tout support et par tout moyen de diffusion.</w:t>
      </w:r>
    </w:p>
    <w:p w14:paraId="0500C8E3" w14:textId="77777777" w:rsidR="002873BF" w:rsidRPr="002873BF" w:rsidRDefault="002873BF" w:rsidP="002873BF">
      <w:pPr>
        <w:spacing w:line="240" w:lineRule="auto"/>
        <w:ind w:left="567"/>
        <w:jc w:val="both"/>
        <w:rPr>
          <w:rFonts w:asciiTheme="minorHAnsi" w:eastAsia="Times New Roman" w:hAnsiTheme="minorHAnsi" w:cs="Arial"/>
          <w:sz w:val="22"/>
          <w:szCs w:val="22"/>
          <w:lang w:val="fr-CI"/>
        </w:rPr>
      </w:pPr>
    </w:p>
    <w:p w14:paraId="074DD71D" w14:textId="0A274EB6" w:rsidR="002873BF" w:rsidRPr="002873BF" w:rsidRDefault="002873BF" w:rsidP="002873BF">
      <w:pPr>
        <w:spacing w:line="240" w:lineRule="auto"/>
        <w:ind w:left="567"/>
        <w:jc w:val="both"/>
        <w:rPr>
          <w:rFonts w:asciiTheme="minorHAnsi" w:eastAsia="Times New Roman" w:hAnsiTheme="minorHAnsi" w:cs="Arial"/>
          <w:sz w:val="22"/>
          <w:szCs w:val="22"/>
          <w:lang w:val="fr-CI"/>
        </w:rPr>
      </w:pPr>
      <w:r w:rsidRPr="002873BF">
        <w:rPr>
          <w:rFonts w:asciiTheme="minorHAnsi" w:eastAsia="Times New Roman" w:hAnsiTheme="minorHAnsi" w:cs="Arial"/>
          <w:sz w:val="22"/>
          <w:szCs w:val="22"/>
          <w:lang w:val="fr-CI"/>
        </w:rPr>
        <w:t>Ces dispositions ne s’appliquent pas aux personnes dont l’autorisation n’est pas requise au regard de la législation applicable dans le pays où les prises de vues, captations ou enregistrements ont été réalisés.</w:t>
      </w:r>
    </w:p>
    <w:p w14:paraId="3C01C780" w14:textId="77777777" w:rsidR="0000635E" w:rsidRPr="00A86E43" w:rsidRDefault="00265A08"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221717348"/>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221717349"/>
      <w:r w:rsidRPr="00A86E43">
        <w:rPr>
          <w:rFonts w:asciiTheme="minorHAnsi" w:hAnsiTheme="minorHAnsi" w:cstheme="minorHAnsi"/>
          <w:sz w:val="22"/>
          <w:szCs w:val="22"/>
        </w:rPr>
        <w:t>Modalités générales de résiliation</w:t>
      </w:r>
      <w:bookmarkEnd w:id="72"/>
    </w:p>
    <w:p w14:paraId="118BB9F4" w14:textId="77777777" w:rsidR="00701A27" w:rsidRDefault="00B32D1C" w:rsidP="00701A27">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définies aux articles </w:t>
      </w:r>
      <w:r w:rsidR="00701A27">
        <w:rPr>
          <w:rFonts w:asciiTheme="minorHAnsi" w:hAnsiTheme="minorHAnsi" w:cstheme="minorHAnsi"/>
          <w:sz w:val="22"/>
          <w:szCs w:val="22"/>
        </w:rPr>
        <w:t xml:space="preserve">47 </w:t>
      </w:r>
      <w:r w:rsidR="00701A27" w:rsidRPr="00A86E43">
        <w:rPr>
          <w:rFonts w:asciiTheme="minorHAnsi" w:hAnsiTheme="minorHAnsi" w:cstheme="minorHAnsi"/>
          <w:sz w:val="22"/>
          <w:szCs w:val="22"/>
        </w:rPr>
        <w:t xml:space="preserve">à </w:t>
      </w:r>
      <w:r w:rsidR="00701A27">
        <w:rPr>
          <w:rFonts w:asciiTheme="minorHAnsi" w:hAnsiTheme="minorHAnsi" w:cstheme="minorHAnsi"/>
          <w:sz w:val="22"/>
          <w:szCs w:val="22"/>
        </w:rPr>
        <w:t>54</w:t>
      </w:r>
      <w:r w:rsidR="00701A27" w:rsidRPr="00A86E43">
        <w:rPr>
          <w:rFonts w:asciiTheme="minorHAnsi" w:hAnsiTheme="minorHAnsi" w:cstheme="minorHAnsi"/>
          <w:sz w:val="22"/>
          <w:szCs w:val="22"/>
        </w:rPr>
        <w:t xml:space="preserve"> du CCAG</w:t>
      </w:r>
      <w:r w:rsidR="00701A27">
        <w:rPr>
          <w:rFonts w:asciiTheme="minorHAnsi" w:hAnsiTheme="minorHAnsi" w:cstheme="minorHAnsi"/>
          <w:sz w:val="22"/>
          <w:szCs w:val="22"/>
        </w:rPr>
        <w:t>-TIC</w:t>
      </w:r>
      <w:r w:rsidR="00701A27" w:rsidRPr="00A86E43">
        <w:rPr>
          <w:rFonts w:asciiTheme="minorHAnsi" w:hAnsiTheme="minorHAnsi" w:cstheme="minorHAnsi"/>
          <w:sz w:val="22"/>
          <w:szCs w:val="22"/>
        </w:rPr>
        <w:t>.</w:t>
      </w:r>
    </w:p>
    <w:p w14:paraId="53B8E8C7" w14:textId="77777777" w:rsidR="00D711C3" w:rsidRPr="00A86E43" w:rsidRDefault="00D711C3" w:rsidP="00701A27">
      <w:pPr>
        <w:spacing w:line="240" w:lineRule="auto"/>
        <w:ind w:left="567"/>
        <w:jc w:val="both"/>
        <w:rPr>
          <w:rFonts w:asciiTheme="minorHAnsi" w:hAnsiTheme="minorHAnsi" w:cstheme="minorHAnsi"/>
          <w:sz w:val="22"/>
          <w:szCs w:val="22"/>
        </w:rPr>
      </w:pPr>
    </w:p>
    <w:p w14:paraId="26AC07CE" w14:textId="0DA56DA0"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701A27">
        <w:rPr>
          <w:rFonts w:asciiTheme="minorHAnsi" w:hAnsiTheme="minorHAnsi" w:cstheme="minorHAnsi"/>
          <w:sz w:val="22"/>
          <w:szCs w:val="22"/>
        </w:rPr>
        <w:t>51</w:t>
      </w:r>
      <w:r w:rsidR="00701A27" w:rsidRPr="00DC224A">
        <w:rPr>
          <w:rFonts w:asciiTheme="minorHAnsi" w:hAnsiTheme="minorHAnsi" w:cstheme="minorHAnsi"/>
          <w:sz w:val="22"/>
          <w:szCs w:val="22"/>
        </w:rPr>
        <w:t xml:space="preserve"> du CCAG</w:t>
      </w:r>
      <w:r w:rsidR="00701A27">
        <w:rPr>
          <w:rFonts w:asciiTheme="minorHAnsi" w:hAnsiTheme="minorHAnsi" w:cstheme="minorHAnsi"/>
          <w:sz w:val="22"/>
          <w:szCs w:val="22"/>
        </w:rPr>
        <w:t>-TIC</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221717350"/>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w:t>
      </w:r>
      <w:r w:rsidRPr="00A86E43">
        <w:rPr>
          <w:rFonts w:asciiTheme="minorHAnsi" w:hAnsiTheme="minorHAnsi" w:cstheme="minorHAnsi"/>
          <w:sz w:val="22"/>
          <w:szCs w:val="22"/>
        </w:rPr>
        <w:lastRenderedPageBreak/>
        <w:t xml:space="preserve">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221717351"/>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221717352"/>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221717353"/>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22171735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31101751" w14:textId="77777777" w:rsidR="00384CF9" w:rsidRPr="00A86E43" w:rsidRDefault="00384CF9" w:rsidP="00384CF9">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515B586A" w14:textId="77777777" w:rsidR="00384CF9" w:rsidRPr="00A86E43" w:rsidRDefault="00384CF9" w:rsidP="00BA5C12">
      <w:pPr>
        <w:widowControl w:val="0"/>
        <w:numPr>
          <w:ilvl w:val="0"/>
          <w:numId w:val="1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 telles qu’elles sont précisées dans l’annexe portant sur la collecte des données personnelles (sous-traitant RGPD) ;</w:t>
      </w:r>
    </w:p>
    <w:p w14:paraId="385BBA1E" w14:textId="77777777" w:rsidR="00384CF9" w:rsidRPr="00A86E43" w:rsidRDefault="00384CF9" w:rsidP="00BA5C12">
      <w:pPr>
        <w:widowControl w:val="0"/>
        <w:numPr>
          <w:ilvl w:val="0"/>
          <w:numId w:val="1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31FFE20C" w14:textId="77777777" w:rsidR="00384CF9" w:rsidRPr="00A86E43" w:rsidRDefault="00384CF9" w:rsidP="00BA5C12">
      <w:pPr>
        <w:widowControl w:val="0"/>
        <w:numPr>
          <w:ilvl w:val="0"/>
          <w:numId w:val="1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en œuvre les mesures techniques et organisationnelles appropriées afin de garantir un niveau de sécurité adapté aux risques résultant du contrat dont, notamment, le chiffrement, la </w:t>
      </w:r>
      <w:r w:rsidRPr="00A86E43">
        <w:rPr>
          <w:rFonts w:asciiTheme="minorHAnsi" w:eastAsia="Times New Roman" w:hAnsiTheme="minorHAnsi" w:cstheme="minorHAnsi"/>
          <w:sz w:val="22"/>
        </w:rPr>
        <w:lastRenderedPageBreak/>
        <w:t>confidentialité et l’intégrité des données ;</w:t>
      </w:r>
    </w:p>
    <w:p w14:paraId="408FB556" w14:textId="77777777" w:rsidR="00384CF9" w:rsidRPr="00A86E43" w:rsidRDefault="00384CF9" w:rsidP="00BA5C12">
      <w:pPr>
        <w:widowControl w:val="0"/>
        <w:numPr>
          <w:ilvl w:val="0"/>
          <w:numId w:val="1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642C68F3" w14:textId="77777777" w:rsidR="00384CF9" w:rsidRPr="00A86E43" w:rsidRDefault="00384CF9" w:rsidP="00BA5C12">
      <w:pPr>
        <w:widowControl w:val="0"/>
        <w:numPr>
          <w:ilvl w:val="0"/>
          <w:numId w:val="1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6C321C6" w14:textId="77777777" w:rsidR="00384CF9" w:rsidRPr="00A86E43" w:rsidRDefault="00384CF9" w:rsidP="00BA5C12">
      <w:pPr>
        <w:widowControl w:val="0"/>
        <w:numPr>
          <w:ilvl w:val="0"/>
          <w:numId w:val="1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56F36732" w14:textId="77777777" w:rsidR="00384CF9" w:rsidRPr="00A86E43" w:rsidRDefault="00384CF9" w:rsidP="00BA5C12">
      <w:pPr>
        <w:widowControl w:val="0"/>
        <w:numPr>
          <w:ilvl w:val="0"/>
          <w:numId w:val="1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Pr="003E5AA6">
        <w:rPr>
          <w:rFonts w:asciiTheme="minorHAnsi" w:hAnsiTheme="minorHAnsi" w:cs="Arial"/>
          <w:smallCaps/>
          <w:szCs w:val="22"/>
        </w:rPr>
        <w:t xml:space="preserve"> </w:t>
      </w:r>
      <w:r>
        <w:rPr>
          <w:rFonts w:asciiTheme="minorHAnsi" w:hAnsiTheme="minorHAnsi" w:cs="Arial"/>
          <w:smallCaps/>
          <w:szCs w:val="22"/>
        </w:rPr>
        <w:t>Expertise</w:t>
      </w:r>
      <w:proofErr w:type="gramEnd"/>
      <w:r>
        <w:rPr>
          <w:rFonts w:asciiTheme="minorHAnsi" w:hAnsiTheme="minorHAnsi" w:cs="Arial"/>
          <w:smallCaps/>
          <w:szCs w:val="22"/>
        </w:rPr>
        <w:t xml:space="preserve"> France</w:t>
      </w:r>
      <w:r w:rsidRPr="00A86E43">
        <w:rPr>
          <w:rFonts w:asciiTheme="minorHAnsi" w:eastAsia="Times New Roman" w:hAnsiTheme="minorHAnsi" w:cstheme="minorHAnsi"/>
          <w:sz w:val="22"/>
        </w:rPr>
        <w:t xml:space="preserve"> toutes les informations nécessaires pour démontrer le respect des obligations prévues au présent article et permettre la réalisation d’audits par elle ou toute autre personne qu’il a mandatée.</w:t>
      </w:r>
    </w:p>
    <w:p w14:paraId="52CAC0D4" w14:textId="77777777" w:rsidR="00384CF9" w:rsidRPr="00A86E43" w:rsidRDefault="00384CF9" w:rsidP="00384CF9">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475472C9" w14:textId="77777777" w:rsidR="00384CF9" w:rsidRPr="00A86E43" w:rsidRDefault="00384CF9" w:rsidP="00384CF9">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1523E626" w:rsidR="00384CF9" w:rsidRDefault="00384CF9" w:rsidP="00384CF9">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w:t>
      </w:r>
      <w:r>
        <w:rPr>
          <w:rFonts w:asciiTheme="minorHAnsi" w:eastAsia="Times New Roman" w:hAnsiTheme="minorHAnsi" w:cstheme="minorHAnsi"/>
          <w:sz w:val="22"/>
        </w:rPr>
        <w:t>ect des dispositions précitées.</w:t>
      </w:r>
    </w:p>
    <w:p w14:paraId="6DF03323" w14:textId="77777777" w:rsidR="00822D98" w:rsidRDefault="002C0411"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221717355"/>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C5CFADE" w:rsidR="00822D98" w:rsidRDefault="00822D98" w:rsidP="00BA5C12">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w:t>
      </w:r>
      <w:r w:rsidR="00384CF9">
        <w:rPr>
          <w:rFonts w:asciiTheme="minorHAnsi" w:eastAsia="Times New Roman" w:hAnsiTheme="minorHAnsi" w:cstheme="minorHAnsi"/>
          <w:sz w:val="22"/>
          <w:szCs w:val="22"/>
        </w:rPr>
        <w:t>30</w:t>
      </w:r>
      <w:r w:rsidRPr="00822D98">
        <w:rPr>
          <w:rFonts w:asciiTheme="minorHAnsi" w:eastAsia="Times New Roman" w:hAnsiTheme="minorHAnsi" w:cstheme="minorHAnsi"/>
          <w:sz w:val="22"/>
          <w:szCs w:val="22"/>
        </w:rPr>
        <w:t xml:space="preserve"> et </w:t>
      </w:r>
      <w:r w:rsidR="00384CF9">
        <w:rPr>
          <w:rFonts w:asciiTheme="minorHAnsi" w:eastAsia="Times New Roman" w:hAnsiTheme="minorHAnsi" w:cstheme="minorHAnsi"/>
          <w:sz w:val="22"/>
          <w:szCs w:val="22"/>
        </w:rPr>
        <w:t>34</w:t>
      </w:r>
      <w:r w:rsidRPr="00822D98">
        <w:rPr>
          <w:rFonts w:asciiTheme="minorHAnsi" w:eastAsia="Times New Roman" w:hAnsiTheme="minorHAnsi" w:cstheme="minorHAnsi"/>
          <w:sz w:val="22"/>
          <w:szCs w:val="22"/>
        </w:rPr>
        <w:t xml:space="preserve"> du </w:t>
      </w:r>
      <w:r w:rsidR="00D27982">
        <w:rPr>
          <w:rFonts w:asciiTheme="minorHAnsi" w:eastAsia="Times New Roman" w:hAnsiTheme="minorHAnsi" w:cstheme="minorHAnsi"/>
          <w:sz w:val="22"/>
          <w:szCs w:val="22"/>
        </w:rPr>
        <w:t>CCAG-TIC</w:t>
      </w:r>
      <w:r w:rsidRPr="00822D98">
        <w:rPr>
          <w:rFonts w:asciiTheme="minorHAnsi" w:eastAsia="Times New Roman" w:hAnsiTheme="minorHAnsi" w:cstheme="minorHAnsi"/>
          <w:sz w:val="22"/>
          <w:szCs w:val="22"/>
        </w:rPr>
        <w:t xml:space="preserve"> ;</w:t>
      </w:r>
    </w:p>
    <w:p w14:paraId="6ADE58F4" w14:textId="7802AA6B" w:rsidR="00822D98" w:rsidRDefault="00822D98" w:rsidP="00BA5C12">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sidR="00E9795D">
        <w:rPr>
          <w:rFonts w:asciiTheme="minorHAnsi" w:eastAsia="Times New Roman" w:hAnsiTheme="minorHAnsi" w:cstheme="minorHAnsi"/>
          <w:sz w:val="22"/>
          <w:szCs w:val="22"/>
        </w:rPr>
        <w:t xml:space="preserve">- </w:t>
      </w:r>
      <w:r w:rsidR="00384CF9">
        <w:rPr>
          <w:rFonts w:asciiTheme="minorHAnsi" w:eastAsia="Times New Roman" w:hAnsiTheme="minorHAnsi" w:cstheme="minorHAnsi"/>
          <w:sz w:val="22"/>
          <w:szCs w:val="22"/>
        </w:rPr>
        <w:t>TIC</w:t>
      </w:r>
      <w:r>
        <w:rPr>
          <w:rFonts w:asciiTheme="minorHAnsi" w:eastAsia="Times New Roman" w:hAnsiTheme="minorHAnsi" w:cstheme="minorHAnsi"/>
          <w:sz w:val="22"/>
          <w:szCs w:val="22"/>
        </w:rPr>
        <w:t> ;</w:t>
      </w:r>
    </w:p>
    <w:p w14:paraId="1950C981" w14:textId="1A5EC8D4" w:rsidR="00384CF9" w:rsidRPr="00822D98" w:rsidRDefault="00384CF9" w:rsidP="00BA5C12">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11 déroge aux disposition</w:t>
      </w:r>
      <w:r w:rsidR="009838C2">
        <w:rPr>
          <w:rFonts w:asciiTheme="minorHAnsi" w:eastAsia="Times New Roman" w:hAnsiTheme="minorHAnsi" w:cstheme="minorHAnsi"/>
          <w:sz w:val="22"/>
          <w:szCs w:val="22"/>
        </w:rPr>
        <w:t>s</w:t>
      </w:r>
      <w:r>
        <w:rPr>
          <w:rFonts w:asciiTheme="minorHAnsi" w:eastAsia="Times New Roman" w:hAnsiTheme="minorHAnsi" w:cstheme="minorHAnsi"/>
          <w:sz w:val="22"/>
          <w:szCs w:val="22"/>
        </w:rPr>
        <w:t xml:space="preserve"> de l’article 51 du CCAG- TIC</w:t>
      </w:r>
      <w:r w:rsidR="00B62E64">
        <w:rPr>
          <w:rFonts w:asciiTheme="minorHAnsi" w:eastAsia="Times New Roman" w:hAnsiTheme="minorHAnsi" w:cstheme="minorHAnsi"/>
          <w:sz w:val="22"/>
          <w:szCs w:val="22"/>
        </w:rPr>
        <w:t>.</w:t>
      </w:r>
    </w:p>
    <w:p w14:paraId="07FD2845" w14:textId="27A7760E" w:rsidR="002E47F9" w:rsidRPr="00A86E43" w:rsidRDefault="00822D98"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221717356"/>
      <w:r>
        <w:rPr>
          <w:rFonts w:asciiTheme="minorHAnsi" w:hAnsiTheme="minorHAnsi"/>
          <w:b/>
          <w:caps/>
          <w:sz w:val="24"/>
          <w:u w:val="single"/>
        </w:rPr>
        <w:t>AUDIT</w:t>
      </w:r>
      <w:bookmarkEnd w:id="12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BA5C12">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BA5C12">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BA5C12">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BA5C12">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56210A20" w:rsidR="005C157F" w:rsidRDefault="002D12FB" w:rsidP="00B62E64">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BA5C12">
      <w:pPr>
        <w:pStyle w:val="v"/>
        <w:widowControl w:val="0"/>
        <w:numPr>
          <w:ilvl w:val="0"/>
          <w:numId w:val="6"/>
        </w:numPr>
        <w:spacing w:before="600" w:after="240"/>
        <w:ind w:hanging="1211"/>
        <w:outlineLvl w:val="0"/>
        <w:rPr>
          <w:rFonts w:asciiTheme="minorHAnsi" w:hAnsiTheme="minorHAnsi"/>
          <w:b/>
          <w:caps/>
          <w:sz w:val="24"/>
          <w:u w:val="single"/>
        </w:rPr>
      </w:pPr>
      <w:bookmarkStart w:id="127" w:name="_Toc221717357"/>
      <w:r w:rsidRPr="00A86E43">
        <w:rPr>
          <w:rFonts w:asciiTheme="minorHAnsi" w:hAnsiTheme="minorHAnsi"/>
          <w:b/>
          <w:caps/>
          <w:sz w:val="24"/>
          <w:u w:val="single"/>
        </w:rPr>
        <w:t>RÈglement des litiges - DROIT Français APPLICABLE</w:t>
      </w:r>
      <w:bookmarkEnd w:id="127"/>
    </w:p>
    <w:p w14:paraId="776E3948" w14:textId="66E26824" w:rsidR="005C157F" w:rsidRDefault="005C157F" w:rsidP="00BA5C12">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BA5C12">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5BB5C59B" w:rsidR="005C157F" w:rsidRPr="00B62E64" w:rsidRDefault="005C157F" w:rsidP="00BA5C12">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BA5C1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221717358"/>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221717359"/>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BA5C12">
      <w:pPr>
        <w:pStyle w:val="Paragraphedeliste"/>
        <w:numPr>
          <w:ilvl w:val="0"/>
          <w:numId w:val="16"/>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proofErr w:type="gramStart"/>
      <w:r w:rsidR="00391DA6" w:rsidRPr="00053E76">
        <w:rPr>
          <w:rFonts w:asciiTheme="minorHAnsi" w:hAnsiTheme="minorHAnsi" w:cs="Arial"/>
          <w:sz w:val="22"/>
          <w:szCs w:val="22"/>
        </w:rPr>
        <w:t>et  L.</w:t>
      </w:r>
      <w:proofErr w:type="gramEnd"/>
      <w:r w:rsidR="00391DA6" w:rsidRPr="00053E76">
        <w:rPr>
          <w:rFonts w:asciiTheme="minorHAnsi" w:hAnsiTheme="minorHAnsi" w:cs="Arial"/>
          <w:sz w:val="22"/>
          <w:szCs w:val="22"/>
        </w:rPr>
        <w:t xml:space="preserve"> 2141-7 à L. </w:t>
      </w:r>
      <w:r w:rsidR="00391DA6" w:rsidRPr="00053E76">
        <w:rPr>
          <w:rFonts w:asciiTheme="minorHAnsi" w:hAnsiTheme="minorHAnsi" w:cs="Arial"/>
          <w:sz w:val="22"/>
          <w:szCs w:val="22"/>
        </w:rPr>
        <w:lastRenderedPageBreak/>
        <w:t xml:space="preserve">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BA5C12">
      <w:pPr>
        <w:pStyle w:val="Paragraphedeliste"/>
        <w:numPr>
          <w:ilvl w:val="0"/>
          <w:numId w:val="16"/>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BA5C12">
      <w:pPr>
        <w:pStyle w:val="Paragraphedeliste"/>
        <w:numPr>
          <w:ilvl w:val="0"/>
          <w:numId w:val="16"/>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proofErr w:type="gramStart"/>
      <w:r w:rsidR="00390537" w:rsidRPr="00AC2DCA">
        <w:rPr>
          <w:rFonts w:asciiTheme="minorHAnsi" w:hAnsiTheme="minorHAnsi" w:cs="Arial"/>
          <w:sz w:val="22"/>
          <w:szCs w:val="22"/>
        </w:rPr>
        <w:t>n’a</w:t>
      </w:r>
      <w:proofErr w:type="gramEnd"/>
      <w:r w:rsidR="00390537" w:rsidRPr="00AC2DCA">
        <w:rPr>
          <w:rFonts w:asciiTheme="minorHAnsi" w:hAnsiTheme="minorHAnsi" w:cs="Arial"/>
          <w:sz w:val="22"/>
          <w:szCs w:val="22"/>
        </w:rPr>
        <w:t xml:space="preserve">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BA5C12">
      <w:pPr>
        <w:pStyle w:val="Paragraphedeliste"/>
        <w:numPr>
          <w:ilvl w:val="0"/>
          <w:numId w:val="16"/>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BA5C12">
      <w:pPr>
        <w:pStyle w:val="Paragraphedeliste"/>
        <w:numPr>
          <w:ilvl w:val="0"/>
          <w:numId w:val="16"/>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BA5C12">
      <w:pPr>
        <w:pStyle w:val="En-tte"/>
        <w:numPr>
          <w:ilvl w:val="0"/>
          <w:numId w:val="14"/>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BA5C12">
      <w:pPr>
        <w:pStyle w:val="En-tte"/>
        <w:numPr>
          <w:ilvl w:val="0"/>
          <w:numId w:val="14"/>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BA5C12">
      <w:pPr>
        <w:pStyle w:val="En-tte"/>
        <w:numPr>
          <w:ilvl w:val="0"/>
          <w:numId w:val="15"/>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0"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BA5C12">
      <w:pPr>
        <w:pStyle w:val="En-tte"/>
        <w:numPr>
          <w:ilvl w:val="0"/>
          <w:numId w:val="15"/>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BA5C12">
      <w:pPr>
        <w:pStyle w:val="En-tte"/>
        <w:numPr>
          <w:ilvl w:val="0"/>
          <w:numId w:val="15"/>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2"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BA5C12">
      <w:pPr>
        <w:pStyle w:val="En-tte"/>
        <w:numPr>
          <w:ilvl w:val="0"/>
          <w:numId w:val="15"/>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BA5C12">
      <w:pPr>
        <w:pStyle w:val="En-tte"/>
        <w:numPr>
          <w:ilvl w:val="0"/>
          <w:numId w:val="14"/>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 le...…</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 le...…</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BF2698">
          <w:headerReference w:type="default" r:id="rId25"/>
          <w:pgSz w:w="11906" w:h="16838" w:code="9"/>
          <w:pgMar w:top="902" w:right="1009" w:bottom="720" w:left="1276"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221717360"/>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911B67E" w:rsidR="00E9795D" w:rsidRDefault="00E9795D">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41F440B4" w14:textId="26AA0F4C" w:rsidR="006A3129" w:rsidRDefault="006A3129" w:rsidP="006A3129">
      <w:pPr>
        <w:pStyle w:val="v"/>
        <w:widowControl w:val="0"/>
        <w:spacing w:before="600" w:after="240"/>
        <w:ind w:left="357" w:firstLine="0"/>
        <w:jc w:val="left"/>
        <w:outlineLvl w:val="0"/>
        <w:rPr>
          <w:rFonts w:asciiTheme="minorHAnsi" w:hAnsiTheme="minorHAnsi"/>
          <w:b/>
          <w:caps/>
          <w:sz w:val="24"/>
        </w:rPr>
      </w:pPr>
      <w:r w:rsidRPr="006A3129">
        <w:rPr>
          <w:rFonts w:asciiTheme="minorHAnsi" w:hAnsiTheme="minorHAnsi"/>
          <w:b/>
          <w:caps/>
          <w:sz w:val="24"/>
        </w:rPr>
        <w:lastRenderedPageBreak/>
        <w:t>Annexe 2</w:t>
      </w:r>
      <w:r>
        <w:rPr>
          <w:rFonts w:asciiTheme="minorHAnsi" w:hAnsiTheme="minorHAnsi"/>
          <w:b/>
          <w:caps/>
          <w:sz w:val="24"/>
        </w:rPr>
        <w:t> :</w:t>
      </w:r>
      <w:r w:rsidRPr="006A3129">
        <w:rPr>
          <w:rFonts w:asciiTheme="minorHAnsi" w:hAnsiTheme="minorHAnsi"/>
          <w:b/>
          <w:caps/>
          <w:sz w:val="24"/>
        </w:rPr>
        <w:t xml:space="preserve"> Cahier des clauses administratives générales applicable aux marchés publics de techniques de l’information et de la communication (CCAG-TIC)</w:t>
      </w:r>
    </w:p>
    <w:p w14:paraId="7559C3AD"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2184DE7E"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2E202472"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56307644"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074BF8E5"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14363821"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2F0DD485"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438ED4B0"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3A04D055"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0E37AD94"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483A63A4"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10F57E14"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6C02703A" w14:textId="77777777" w:rsidR="006A3129" w:rsidRDefault="006A3129" w:rsidP="006A3129">
      <w:pPr>
        <w:pStyle w:val="v"/>
        <w:widowControl w:val="0"/>
        <w:spacing w:before="600" w:after="240"/>
        <w:ind w:left="357" w:firstLine="0"/>
        <w:jc w:val="left"/>
        <w:outlineLvl w:val="0"/>
        <w:rPr>
          <w:rFonts w:asciiTheme="minorHAnsi" w:hAnsiTheme="minorHAnsi"/>
          <w:b/>
          <w:caps/>
          <w:sz w:val="24"/>
        </w:rPr>
      </w:pPr>
    </w:p>
    <w:p w14:paraId="5A9E5E47" w14:textId="77777777" w:rsidR="006A3129" w:rsidRPr="00436E95" w:rsidRDefault="006A3129" w:rsidP="006A3129">
      <w:pPr>
        <w:pStyle w:val="v"/>
        <w:widowControl w:val="0"/>
        <w:spacing w:before="600" w:after="240"/>
        <w:ind w:left="357" w:firstLine="0"/>
        <w:jc w:val="left"/>
        <w:outlineLvl w:val="0"/>
        <w:rPr>
          <w:rFonts w:asciiTheme="minorHAnsi" w:hAnsiTheme="minorHAnsi"/>
          <w:b/>
          <w:caps/>
          <w:sz w:val="24"/>
        </w:rPr>
      </w:pPr>
    </w:p>
    <w:p w14:paraId="0DEDFA42" w14:textId="6DCD81C5" w:rsidR="005900ED" w:rsidRPr="00436E95" w:rsidRDefault="005900ED" w:rsidP="005900ED">
      <w:pPr>
        <w:pStyle w:val="v"/>
        <w:widowControl w:val="0"/>
        <w:spacing w:before="600" w:after="240"/>
        <w:ind w:left="357" w:firstLine="0"/>
        <w:jc w:val="left"/>
        <w:outlineLvl w:val="0"/>
        <w:rPr>
          <w:rFonts w:asciiTheme="minorHAnsi" w:hAnsiTheme="minorHAnsi"/>
          <w:b/>
          <w:caps/>
          <w:sz w:val="24"/>
        </w:rPr>
      </w:pPr>
      <w:bookmarkStart w:id="132" w:name="_Toc221717362"/>
      <w:r w:rsidRPr="00436E95">
        <w:rPr>
          <w:rFonts w:asciiTheme="minorHAnsi" w:hAnsiTheme="minorHAnsi"/>
          <w:b/>
          <w:caps/>
          <w:sz w:val="24"/>
        </w:rPr>
        <w:lastRenderedPageBreak/>
        <w:t xml:space="preserve">Annexe </w:t>
      </w:r>
      <w:r>
        <w:rPr>
          <w:rFonts w:asciiTheme="minorHAnsi" w:hAnsiTheme="minorHAnsi"/>
          <w:b/>
          <w:caps/>
          <w:sz w:val="24"/>
        </w:rPr>
        <w:t>3</w:t>
      </w:r>
      <w:r w:rsidRPr="00436E95">
        <w:rPr>
          <w:rFonts w:asciiTheme="minorHAnsi" w:hAnsiTheme="minorHAnsi"/>
          <w:b/>
          <w:caps/>
          <w:sz w:val="24"/>
        </w:rPr>
        <w:t xml:space="preserve"> : </w:t>
      </w:r>
      <w:r>
        <w:rPr>
          <w:rFonts w:asciiTheme="minorHAnsi" w:hAnsiTheme="minorHAnsi"/>
          <w:b/>
          <w:caps/>
          <w:sz w:val="24"/>
        </w:rPr>
        <w:t>OFFRE DU CONTRACTANT</w:t>
      </w:r>
      <w:bookmarkEnd w:id="132"/>
    </w:p>
    <w:p w14:paraId="318C552A" w14:textId="3CAD8F0E" w:rsidR="005900ED" w:rsidRDefault="005900ED">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42D47E16" w14:textId="54CADE69" w:rsidR="005900ED" w:rsidRPr="005900ED" w:rsidRDefault="005900ED" w:rsidP="005900ED">
      <w:pPr>
        <w:pStyle w:val="v"/>
        <w:widowControl w:val="0"/>
        <w:spacing w:after="240"/>
        <w:ind w:hanging="136"/>
        <w:jc w:val="left"/>
        <w:outlineLvl w:val="0"/>
        <w:rPr>
          <w:rFonts w:asciiTheme="minorHAnsi" w:hAnsiTheme="minorHAnsi"/>
          <w:b/>
          <w:caps/>
          <w:sz w:val="24"/>
        </w:rPr>
      </w:pPr>
      <w:bookmarkStart w:id="133" w:name="_Toc221717363"/>
      <w:r w:rsidRPr="005900ED">
        <w:rPr>
          <w:rFonts w:asciiTheme="minorHAnsi" w:hAnsiTheme="minorHAnsi"/>
          <w:b/>
          <w:caps/>
          <w:sz w:val="24"/>
        </w:rPr>
        <w:lastRenderedPageBreak/>
        <w:t>annexe 4 : decomposition des prix globaux et forfaitaire (DPGF)</w:t>
      </w:r>
      <w:bookmarkEnd w:id="133"/>
    </w:p>
    <w:p w14:paraId="6955D92F" w14:textId="77777777" w:rsidR="00BB55D6" w:rsidRPr="0089602D" w:rsidRDefault="00BB55D6" w:rsidP="00E9795D">
      <w:pPr>
        <w:tabs>
          <w:tab w:val="left" w:pos="2745"/>
        </w:tabs>
        <w:rPr>
          <w:rFonts w:asciiTheme="minorHAnsi" w:eastAsia="Times New Roman" w:hAnsiTheme="minorHAnsi" w:cs="Arial"/>
          <w:szCs w:val="24"/>
        </w:rPr>
      </w:pPr>
    </w:p>
    <w:sectPr w:rsidR="00BB55D6" w:rsidRPr="0089602D" w:rsidSect="002129B8">
      <w:headerReference w:type="default" r:id="rId26"/>
      <w:footerReference w:type="even" r:id="rId27"/>
      <w:footerReference w:type="default"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E9E59" w14:textId="77777777" w:rsidR="00726E9E" w:rsidRDefault="00726E9E">
      <w:r>
        <w:separator/>
      </w:r>
    </w:p>
  </w:endnote>
  <w:endnote w:type="continuationSeparator" w:id="0">
    <w:p w14:paraId="68404A1C" w14:textId="77777777" w:rsidR="00726E9E" w:rsidRDefault="00726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utfit">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564207" w:rsidRDefault="00564207"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4A65AFAF" w:rsidR="00564207" w:rsidRDefault="0056420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50D81">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50D81">
              <w:rPr>
                <w:rFonts w:asciiTheme="minorHAnsi" w:hAnsiTheme="minorHAnsi"/>
                <w:b/>
                <w:bCs/>
                <w:noProof/>
                <w:sz w:val="22"/>
                <w:szCs w:val="22"/>
              </w:rPr>
              <w:t>28</w:t>
            </w:r>
            <w:r>
              <w:rPr>
                <w:rFonts w:asciiTheme="minorHAnsi" w:hAnsiTheme="minorHAnsi"/>
                <w:sz w:val="22"/>
                <w:szCs w:val="22"/>
              </w:rPr>
              <w:fldChar w:fldCharType="end"/>
            </w:r>
          </w:p>
        </w:sdtContent>
      </w:sdt>
      <w:p w14:paraId="0482806B" w14:textId="77777777" w:rsidR="00564207"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564207" w:rsidRDefault="00564207"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19989EE" w:rsidR="00564207" w:rsidRDefault="0056420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50D8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50D81">
              <w:rPr>
                <w:rFonts w:asciiTheme="minorHAnsi" w:hAnsiTheme="minorHAnsi"/>
                <w:b/>
                <w:bCs/>
                <w:noProof/>
                <w:sz w:val="22"/>
                <w:szCs w:val="22"/>
              </w:rPr>
              <w:t>28</w:t>
            </w:r>
            <w:r>
              <w:rPr>
                <w:rFonts w:asciiTheme="minorHAnsi" w:hAnsiTheme="minorHAnsi"/>
                <w:b/>
                <w:bCs/>
                <w:sz w:val="22"/>
                <w:szCs w:val="22"/>
              </w:rPr>
              <w:fldChar w:fldCharType="end"/>
            </w:r>
          </w:p>
          <w:p w14:paraId="464BBB64" w14:textId="7DA50AAB" w:rsidR="00564207" w:rsidRDefault="0056420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564207" w:rsidRDefault="00564207"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564207" w:rsidRPr="00065565" w:rsidRDefault="00564207"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564207" w:rsidRDefault="00564207">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564207" w:rsidRPr="00EE0FDD" w:rsidRDefault="00564207"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3BE3D356" w:rsidR="00564207" w:rsidRPr="00FF1F8E" w:rsidRDefault="00564207"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750D81">
          <w:rPr>
            <w:rFonts w:asciiTheme="minorHAnsi" w:hAnsiTheme="minorHAnsi"/>
            <w:b/>
            <w:bCs/>
            <w:noProof/>
            <w:sz w:val="22"/>
            <w:szCs w:val="22"/>
          </w:rPr>
          <w:t>25</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750D81">
          <w:rPr>
            <w:rFonts w:asciiTheme="minorHAnsi" w:hAnsiTheme="minorHAnsi"/>
            <w:b/>
            <w:bCs/>
            <w:noProof/>
            <w:sz w:val="22"/>
            <w:szCs w:val="22"/>
          </w:rPr>
          <w:t>28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8E729" w14:textId="77777777" w:rsidR="00726E9E" w:rsidRDefault="00726E9E">
      <w:r>
        <w:separator/>
      </w:r>
    </w:p>
  </w:footnote>
  <w:footnote w:type="continuationSeparator" w:id="0">
    <w:p w14:paraId="0F5AF502" w14:textId="77777777" w:rsidR="00726E9E" w:rsidRDefault="00726E9E">
      <w:r>
        <w:continuationSeparator/>
      </w:r>
    </w:p>
  </w:footnote>
  <w:footnote w:id="1">
    <w:p w14:paraId="1E73AFA2" w14:textId="77777777" w:rsidR="00564207" w:rsidRPr="005E2563" w:rsidRDefault="00564207" w:rsidP="00D27982">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5725A6E0" w14:textId="77777777" w:rsidR="00564207" w:rsidRPr="00A86E43" w:rsidRDefault="00564207" w:rsidP="00D27982">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564207" w:rsidRPr="00B21564" w:rsidRDefault="00564207"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564207" w:rsidRPr="00A86E43" w:rsidRDefault="00564207"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564207" w:rsidRDefault="00564207"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564207" w:rsidRPr="00707B69" w:rsidRDefault="00564207"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564207" w:rsidRPr="00AC48DD" w:rsidRDefault="0056420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564207" w:rsidRDefault="0056420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564207" w:rsidRPr="00AC48DD" w:rsidRDefault="0056420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564207" w:rsidRDefault="00564207">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564207" w:rsidRDefault="005642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564207" w:rsidRPr="00707B69" w:rsidRDefault="00564207"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564207" w:rsidRPr="00AC48DD" w:rsidRDefault="0056420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564207" w:rsidRDefault="0056420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564207" w:rsidRPr="00AC48DD" w:rsidRDefault="0056420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564207" w:rsidRPr="00707B69" w:rsidRDefault="00564207"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564207" w:rsidRPr="00AC48DD" w:rsidRDefault="00564207"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564207" w:rsidRDefault="00564207"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564207" w:rsidRPr="00996FEA" w:rsidRDefault="00564207"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C45ED5"/>
    <w:multiLevelType w:val="multilevel"/>
    <w:tmpl w:val="5D0C1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8" w15:restartNumberingAfterBreak="0">
    <w:nsid w:val="1EA609C5"/>
    <w:multiLevelType w:val="hybridMultilevel"/>
    <w:tmpl w:val="5B28844E"/>
    <w:lvl w:ilvl="0" w:tplc="2C763896">
      <w:start w:val="6"/>
      <w:numFmt w:val="bullet"/>
      <w:lvlText w:val="-"/>
      <w:lvlJc w:val="left"/>
      <w:pPr>
        <w:ind w:left="720" w:hanging="360"/>
      </w:pPr>
      <w:rPr>
        <w:rFonts w:ascii="Outfit" w:eastAsiaTheme="minorHAnsi" w:hAnsi="Outfit"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6E4251F"/>
    <w:multiLevelType w:val="multilevel"/>
    <w:tmpl w:val="57527E1C"/>
    <w:lvl w:ilvl="0">
      <w:start w:val="1"/>
      <w:numFmt w:val="bullet"/>
      <w:lvlText w:val="o"/>
      <w:lvlJc w:val="left"/>
      <w:pPr>
        <w:tabs>
          <w:tab w:val="num" w:pos="1776"/>
        </w:tabs>
        <w:ind w:left="1776" w:hanging="360"/>
      </w:pPr>
      <w:rPr>
        <w:rFonts w:ascii="Courier New" w:hAnsi="Courier New" w:cs="Courier New"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1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342E64"/>
    <w:multiLevelType w:val="multilevel"/>
    <w:tmpl w:val="D27C87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493D6793"/>
    <w:multiLevelType w:val="hybridMultilevel"/>
    <w:tmpl w:val="3258D940"/>
    <w:lvl w:ilvl="0" w:tplc="040C0005">
      <w:start w:val="1"/>
      <w:numFmt w:val="bullet"/>
      <w:lvlText w:val=""/>
      <w:lvlJc w:val="left"/>
      <w:pPr>
        <w:ind w:left="360" w:hanging="360"/>
      </w:pPr>
      <w:rPr>
        <w:rFonts w:ascii="Wingdings" w:hAnsi="Wingdings" w:hint="default"/>
      </w:rPr>
    </w:lvl>
    <w:lvl w:ilvl="1" w:tplc="300C0003" w:tentative="1">
      <w:start w:val="1"/>
      <w:numFmt w:val="bullet"/>
      <w:lvlText w:val="o"/>
      <w:lvlJc w:val="left"/>
      <w:pPr>
        <w:ind w:left="372" w:hanging="360"/>
      </w:pPr>
      <w:rPr>
        <w:rFonts w:ascii="Courier New" w:hAnsi="Courier New" w:cs="Courier New" w:hint="default"/>
      </w:rPr>
    </w:lvl>
    <w:lvl w:ilvl="2" w:tplc="300C0005" w:tentative="1">
      <w:start w:val="1"/>
      <w:numFmt w:val="bullet"/>
      <w:lvlText w:val=""/>
      <w:lvlJc w:val="left"/>
      <w:pPr>
        <w:ind w:left="1092" w:hanging="360"/>
      </w:pPr>
      <w:rPr>
        <w:rFonts w:ascii="Wingdings" w:hAnsi="Wingdings" w:hint="default"/>
      </w:rPr>
    </w:lvl>
    <w:lvl w:ilvl="3" w:tplc="300C0001" w:tentative="1">
      <w:start w:val="1"/>
      <w:numFmt w:val="bullet"/>
      <w:lvlText w:val=""/>
      <w:lvlJc w:val="left"/>
      <w:pPr>
        <w:ind w:left="1812" w:hanging="360"/>
      </w:pPr>
      <w:rPr>
        <w:rFonts w:ascii="Symbol" w:hAnsi="Symbol" w:hint="default"/>
      </w:rPr>
    </w:lvl>
    <w:lvl w:ilvl="4" w:tplc="300C0003" w:tentative="1">
      <w:start w:val="1"/>
      <w:numFmt w:val="bullet"/>
      <w:lvlText w:val="o"/>
      <w:lvlJc w:val="left"/>
      <w:pPr>
        <w:ind w:left="2532" w:hanging="360"/>
      </w:pPr>
      <w:rPr>
        <w:rFonts w:ascii="Courier New" w:hAnsi="Courier New" w:cs="Courier New" w:hint="default"/>
      </w:rPr>
    </w:lvl>
    <w:lvl w:ilvl="5" w:tplc="300C0005" w:tentative="1">
      <w:start w:val="1"/>
      <w:numFmt w:val="bullet"/>
      <w:lvlText w:val=""/>
      <w:lvlJc w:val="left"/>
      <w:pPr>
        <w:ind w:left="3252" w:hanging="360"/>
      </w:pPr>
      <w:rPr>
        <w:rFonts w:ascii="Wingdings" w:hAnsi="Wingdings" w:hint="default"/>
      </w:rPr>
    </w:lvl>
    <w:lvl w:ilvl="6" w:tplc="300C0001" w:tentative="1">
      <w:start w:val="1"/>
      <w:numFmt w:val="bullet"/>
      <w:lvlText w:val=""/>
      <w:lvlJc w:val="left"/>
      <w:pPr>
        <w:ind w:left="3972" w:hanging="360"/>
      </w:pPr>
      <w:rPr>
        <w:rFonts w:ascii="Symbol" w:hAnsi="Symbol" w:hint="default"/>
      </w:rPr>
    </w:lvl>
    <w:lvl w:ilvl="7" w:tplc="300C0003" w:tentative="1">
      <w:start w:val="1"/>
      <w:numFmt w:val="bullet"/>
      <w:lvlText w:val="o"/>
      <w:lvlJc w:val="left"/>
      <w:pPr>
        <w:ind w:left="4692" w:hanging="360"/>
      </w:pPr>
      <w:rPr>
        <w:rFonts w:ascii="Courier New" w:hAnsi="Courier New" w:cs="Courier New" w:hint="default"/>
      </w:rPr>
    </w:lvl>
    <w:lvl w:ilvl="8" w:tplc="300C0005" w:tentative="1">
      <w:start w:val="1"/>
      <w:numFmt w:val="bullet"/>
      <w:lvlText w:val=""/>
      <w:lvlJc w:val="left"/>
      <w:pPr>
        <w:ind w:left="5412" w:hanging="360"/>
      </w:pPr>
      <w:rPr>
        <w:rFonts w:ascii="Wingdings" w:hAnsi="Wingdings" w:hint="default"/>
      </w:rPr>
    </w:lvl>
  </w:abstractNum>
  <w:abstractNum w:abstractNumId="2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68530B00"/>
    <w:multiLevelType w:val="multilevel"/>
    <w:tmpl w:val="09E4A9A2"/>
    <w:lvl w:ilvl="0">
      <w:start w:val="1"/>
      <w:numFmt w:val="bullet"/>
      <w:lvlText w:val="o"/>
      <w:lvlJc w:val="left"/>
      <w:pPr>
        <w:tabs>
          <w:tab w:val="num" w:pos="1776"/>
        </w:tabs>
        <w:ind w:left="1776" w:hanging="360"/>
      </w:pPr>
      <w:rPr>
        <w:rFonts w:ascii="Courier New" w:hAnsi="Courier New" w:cs="Courier New"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24" w15:restartNumberingAfterBreak="0">
    <w:nsid w:val="72FA389B"/>
    <w:multiLevelType w:val="multilevel"/>
    <w:tmpl w:val="61A20EFE"/>
    <w:lvl w:ilvl="0">
      <w:start w:val="1"/>
      <w:numFmt w:val="bullet"/>
      <w:lvlText w:val="o"/>
      <w:lvlJc w:val="left"/>
      <w:pPr>
        <w:tabs>
          <w:tab w:val="num" w:pos="1776"/>
        </w:tabs>
        <w:ind w:left="1776" w:hanging="360"/>
      </w:pPr>
      <w:rPr>
        <w:rFonts w:ascii="Courier New" w:hAnsi="Courier New" w:cs="Courier New"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25" w15:restartNumberingAfterBreak="0">
    <w:nsid w:val="750E7913"/>
    <w:multiLevelType w:val="multilevel"/>
    <w:tmpl w:val="F9CE09F8"/>
    <w:lvl w:ilvl="0">
      <w:start w:val="1"/>
      <w:numFmt w:val="bullet"/>
      <w:lvlText w:val="o"/>
      <w:lvlJc w:val="left"/>
      <w:pPr>
        <w:tabs>
          <w:tab w:val="num" w:pos="1428"/>
        </w:tabs>
        <w:ind w:left="1428" w:hanging="360"/>
      </w:pPr>
      <w:rPr>
        <w:rFonts w:ascii="Courier New" w:hAnsi="Courier New" w:cs="Courier New"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num w:numId="1" w16cid:durableId="1912351174">
    <w:abstractNumId w:val="0"/>
  </w:num>
  <w:num w:numId="2" w16cid:durableId="1353409679">
    <w:abstractNumId w:val="5"/>
  </w:num>
  <w:num w:numId="3" w16cid:durableId="1247500776">
    <w:abstractNumId w:val="20"/>
  </w:num>
  <w:num w:numId="4" w16cid:durableId="1254053258">
    <w:abstractNumId w:val="4"/>
  </w:num>
  <w:num w:numId="5" w16cid:durableId="548885612">
    <w:abstractNumId w:val="16"/>
  </w:num>
  <w:num w:numId="6" w16cid:durableId="1685859005">
    <w:abstractNumId w:val="7"/>
  </w:num>
  <w:num w:numId="7" w16cid:durableId="88965022">
    <w:abstractNumId w:val="11"/>
  </w:num>
  <w:num w:numId="8" w16cid:durableId="1412433455">
    <w:abstractNumId w:val="13"/>
  </w:num>
  <w:num w:numId="9" w16cid:durableId="1772164000">
    <w:abstractNumId w:val="9"/>
  </w:num>
  <w:num w:numId="10" w16cid:durableId="887372262">
    <w:abstractNumId w:val="21"/>
  </w:num>
  <w:num w:numId="11" w16cid:durableId="1709523489">
    <w:abstractNumId w:val="18"/>
  </w:num>
  <w:num w:numId="12" w16cid:durableId="1386903522">
    <w:abstractNumId w:val="6"/>
  </w:num>
  <w:num w:numId="13" w16cid:durableId="2110277445">
    <w:abstractNumId w:val="22"/>
  </w:num>
  <w:num w:numId="14" w16cid:durableId="1607075531">
    <w:abstractNumId w:val="12"/>
  </w:num>
  <w:num w:numId="15" w16cid:durableId="603734665">
    <w:abstractNumId w:val="15"/>
  </w:num>
  <w:num w:numId="16" w16cid:durableId="744955800">
    <w:abstractNumId w:val="14"/>
  </w:num>
  <w:num w:numId="17" w16cid:durableId="14818735">
    <w:abstractNumId w:val="12"/>
  </w:num>
  <w:num w:numId="18" w16cid:durableId="1794445695">
    <w:abstractNumId w:val="19"/>
  </w:num>
  <w:num w:numId="19" w16cid:durableId="1418750993">
    <w:abstractNumId w:val="8"/>
  </w:num>
  <w:num w:numId="20" w16cid:durableId="363143098">
    <w:abstractNumId w:val="3"/>
  </w:num>
  <w:num w:numId="21" w16cid:durableId="1878351053">
    <w:abstractNumId w:val="2"/>
  </w:num>
  <w:num w:numId="22" w16cid:durableId="1813912753">
    <w:abstractNumId w:val="24"/>
  </w:num>
  <w:num w:numId="23" w16cid:durableId="1263107667">
    <w:abstractNumId w:val="25"/>
  </w:num>
  <w:num w:numId="24" w16cid:durableId="552696812">
    <w:abstractNumId w:val="23"/>
  </w:num>
  <w:num w:numId="25" w16cid:durableId="329213370">
    <w:abstractNumId w:val="10"/>
  </w:num>
  <w:num w:numId="26" w16cid:durableId="1018969154">
    <w:abstractNumId w:val="17"/>
  </w:num>
  <w:num w:numId="27" w16cid:durableId="20410805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65625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388057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47743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13555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67949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3982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946799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57606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486524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50527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226339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99817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442612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431765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574F"/>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2F4"/>
    <w:rsid w:val="000C5E22"/>
    <w:rsid w:val="000C75D3"/>
    <w:rsid w:val="000C7ABF"/>
    <w:rsid w:val="000C7D83"/>
    <w:rsid w:val="000D1A0F"/>
    <w:rsid w:val="000D3533"/>
    <w:rsid w:val="000D4CB2"/>
    <w:rsid w:val="000D4E94"/>
    <w:rsid w:val="000E1BED"/>
    <w:rsid w:val="000E56D6"/>
    <w:rsid w:val="000F17F1"/>
    <w:rsid w:val="000F3797"/>
    <w:rsid w:val="000F38C0"/>
    <w:rsid w:val="000F3902"/>
    <w:rsid w:val="000F3D1E"/>
    <w:rsid w:val="000F52C5"/>
    <w:rsid w:val="000F5E16"/>
    <w:rsid w:val="000F6172"/>
    <w:rsid w:val="000F7BAD"/>
    <w:rsid w:val="000F7FE3"/>
    <w:rsid w:val="00100109"/>
    <w:rsid w:val="00101663"/>
    <w:rsid w:val="00104E87"/>
    <w:rsid w:val="00110630"/>
    <w:rsid w:val="00113F82"/>
    <w:rsid w:val="00115428"/>
    <w:rsid w:val="00116328"/>
    <w:rsid w:val="00122959"/>
    <w:rsid w:val="00123D1A"/>
    <w:rsid w:val="00127A5B"/>
    <w:rsid w:val="001318F1"/>
    <w:rsid w:val="00131CF0"/>
    <w:rsid w:val="00131E6A"/>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756C9"/>
    <w:rsid w:val="0018104F"/>
    <w:rsid w:val="00183314"/>
    <w:rsid w:val="001862D1"/>
    <w:rsid w:val="001865CB"/>
    <w:rsid w:val="00187455"/>
    <w:rsid w:val="0018750E"/>
    <w:rsid w:val="00192EDE"/>
    <w:rsid w:val="00197CF8"/>
    <w:rsid w:val="001B140A"/>
    <w:rsid w:val="001B5605"/>
    <w:rsid w:val="001B6DF5"/>
    <w:rsid w:val="001C051B"/>
    <w:rsid w:val="001C7353"/>
    <w:rsid w:val="001C7BE2"/>
    <w:rsid w:val="001D458E"/>
    <w:rsid w:val="001D4CA1"/>
    <w:rsid w:val="001D7448"/>
    <w:rsid w:val="001E008E"/>
    <w:rsid w:val="001E12A9"/>
    <w:rsid w:val="001E1BC4"/>
    <w:rsid w:val="001E2FD5"/>
    <w:rsid w:val="001E311F"/>
    <w:rsid w:val="001E4CCB"/>
    <w:rsid w:val="001F7664"/>
    <w:rsid w:val="00202507"/>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6F1A"/>
    <w:rsid w:val="0022782C"/>
    <w:rsid w:val="00232941"/>
    <w:rsid w:val="00234430"/>
    <w:rsid w:val="0023447B"/>
    <w:rsid w:val="002352A4"/>
    <w:rsid w:val="00242B40"/>
    <w:rsid w:val="00242C7F"/>
    <w:rsid w:val="00244369"/>
    <w:rsid w:val="00247935"/>
    <w:rsid w:val="00252551"/>
    <w:rsid w:val="00254863"/>
    <w:rsid w:val="002554D5"/>
    <w:rsid w:val="00255D91"/>
    <w:rsid w:val="002613FA"/>
    <w:rsid w:val="0026161D"/>
    <w:rsid w:val="00263D07"/>
    <w:rsid w:val="00265A08"/>
    <w:rsid w:val="002678DE"/>
    <w:rsid w:val="00270261"/>
    <w:rsid w:val="002712EA"/>
    <w:rsid w:val="00276A02"/>
    <w:rsid w:val="00280FB2"/>
    <w:rsid w:val="00281B8C"/>
    <w:rsid w:val="002863E9"/>
    <w:rsid w:val="002873BF"/>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C633C"/>
    <w:rsid w:val="002D12FB"/>
    <w:rsid w:val="002D275B"/>
    <w:rsid w:val="002D597F"/>
    <w:rsid w:val="002D5EDB"/>
    <w:rsid w:val="002E3CF6"/>
    <w:rsid w:val="002E47F9"/>
    <w:rsid w:val="002E7338"/>
    <w:rsid w:val="002F0361"/>
    <w:rsid w:val="002F072C"/>
    <w:rsid w:val="002F2D1F"/>
    <w:rsid w:val="002F6881"/>
    <w:rsid w:val="003009BE"/>
    <w:rsid w:val="003027A4"/>
    <w:rsid w:val="003045C5"/>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4CF9"/>
    <w:rsid w:val="00386EE8"/>
    <w:rsid w:val="00390537"/>
    <w:rsid w:val="00390629"/>
    <w:rsid w:val="00390DD2"/>
    <w:rsid w:val="00391DA6"/>
    <w:rsid w:val="003927B5"/>
    <w:rsid w:val="00393970"/>
    <w:rsid w:val="00394DF1"/>
    <w:rsid w:val="00397AA1"/>
    <w:rsid w:val="003A0706"/>
    <w:rsid w:val="003A13E0"/>
    <w:rsid w:val="003A15C9"/>
    <w:rsid w:val="003A4792"/>
    <w:rsid w:val="003A61A4"/>
    <w:rsid w:val="003B0DCB"/>
    <w:rsid w:val="003B3CF2"/>
    <w:rsid w:val="003B5A58"/>
    <w:rsid w:val="003B63E6"/>
    <w:rsid w:val="003B7C2A"/>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45B2"/>
    <w:rsid w:val="00416A7A"/>
    <w:rsid w:val="00422F59"/>
    <w:rsid w:val="0042438D"/>
    <w:rsid w:val="0043112E"/>
    <w:rsid w:val="004315ED"/>
    <w:rsid w:val="0043352D"/>
    <w:rsid w:val="00436994"/>
    <w:rsid w:val="00436E95"/>
    <w:rsid w:val="0044275E"/>
    <w:rsid w:val="004441AD"/>
    <w:rsid w:val="004537EA"/>
    <w:rsid w:val="00454B53"/>
    <w:rsid w:val="00456853"/>
    <w:rsid w:val="0045693E"/>
    <w:rsid w:val="00456DBD"/>
    <w:rsid w:val="00464549"/>
    <w:rsid w:val="00466A20"/>
    <w:rsid w:val="004709C6"/>
    <w:rsid w:val="0048479B"/>
    <w:rsid w:val="004A099E"/>
    <w:rsid w:val="004A3F21"/>
    <w:rsid w:val="004A7A7D"/>
    <w:rsid w:val="004B2F76"/>
    <w:rsid w:val="004B47E5"/>
    <w:rsid w:val="004B5B87"/>
    <w:rsid w:val="004B5E2B"/>
    <w:rsid w:val="004C0388"/>
    <w:rsid w:val="004C05F2"/>
    <w:rsid w:val="004C13B1"/>
    <w:rsid w:val="004C177B"/>
    <w:rsid w:val="004C749B"/>
    <w:rsid w:val="004C7D41"/>
    <w:rsid w:val="004D023F"/>
    <w:rsid w:val="004D2DC8"/>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25AFA"/>
    <w:rsid w:val="00540DA7"/>
    <w:rsid w:val="005436FE"/>
    <w:rsid w:val="00544A5D"/>
    <w:rsid w:val="0054775A"/>
    <w:rsid w:val="00554974"/>
    <w:rsid w:val="00554D33"/>
    <w:rsid w:val="005554F6"/>
    <w:rsid w:val="005563C9"/>
    <w:rsid w:val="005575AD"/>
    <w:rsid w:val="00557C3B"/>
    <w:rsid w:val="0056032E"/>
    <w:rsid w:val="0056324B"/>
    <w:rsid w:val="00564207"/>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00ED"/>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0C58"/>
    <w:rsid w:val="0067112C"/>
    <w:rsid w:val="00671390"/>
    <w:rsid w:val="00671428"/>
    <w:rsid w:val="006719B5"/>
    <w:rsid w:val="006730A3"/>
    <w:rsid w:val="00674C9A"/>
    <w:rsid w:val="006774D9"/>
    <w:rsid w:val="006778B7"/>
    <w:rsid w:val="0068279C"/>
    <w:rsid w:val="006836B1"/>
    <w:rsid w:val="00684E75"/>
    <w:rsid w:val="0068693A"/>
    <w:rsid w:val="00691170"/>
    <w:rsid w:val="00694851"/>
    <w:rsid w:val="00694A01"/>
    <w:rsid w:val="00694D61"/>
    <w:rsid w:val="00695CFD"/>
    <w:rsid w:val="006A21B3"/>
    <w:rsid w:val="006A3129"/>
    <w:rsid w:val="006A6224"/>
    <w:rsid w:val="006B60B4"/>
    <w:rsid w:val="006B620A"/>
    <w:rsid w:val="006C52FD"/>
    <w:rsid w:val="006C5B6D"/>
    <w:rsid w:val="006D0BFE"/>
    <w:rsid w:val="006D3BE8"/>
    <w:rsid w:val="006E0586"/>
    <w:rsid w:val="006E2006"/>
    <w:rsid w:val="006E2037"/>
    <w:rsid w:val="006E2A49"/>
    <w:rsid w:val="006E576B"/>
    <w:rsid w:val="006E57FD"/>
    <w:rsid w:val="006E60EC"/>
    <w:rsid w:val="006F295F"/>
    <w:rsid w:val="006F6849"/>
    <w:rsid w:val="006F6F4E"/>
    <w:rsid w:val="00701A27"/>
    <w:rsid w:val="00701BF6"/>
    <w:rsid w:val="00704355"/>
    <w:rsid w:val="007056F7"/>
    <w:rsid w:val="00705EEA"/>
    <w:rsid w:val="00707B69"/>
    <w:rsid w:val="00710099"/>
    <w:rsid w:val="0071011C"/>
    <w:rsid w:val="00710801"/>
    <w:rsid w:val="00711203"/>
    <w:rsid w:val="00712482"/>
    <w:rsid w:val="0071311E"/>
    <w:rsid w:val="007147AE"/>
    <w:rsid w:val="00714BF4"/>
    <w:rsid w:val="00715F99"/>
    <w:rsid w:val="00717E52"/>
    <w:rsid w:val="00722EEA"/>
    <w:rsid w:val="00725624"/>
    <w:rsid w:val="00725B1A"/>
    <w:rsid w:val="00726E9E"/>
    <w:rsid w:val="0073128E"/>
    <w:rsid w:val="00737DB4"/>
    <w:rsid w:val="007407AA"/>
    <w:rsid w:val="00741613"/>
    <w:rsid w:val="007418B3"/>
    <w:rsid w:val="00741D2D"/>
    <w:rsid w:val="007452D4"/>
    <w:rsid w:val="007476F1"/>
    <w:rsid w:val="00747CC5"/>
    <w:rsid w:val="00750307"/>
    <w:rsid w:val="007503EA"/>
    <w:rsid w:val="00750D81"/>
    <w:rsid w:val="00752055"/>
    <w:rsid w:val="00754797"/>
    <w:rsid w:val="0076291C"/>
    <w:rsid w:val="00764050"/>
    <w:rsid w:val="007654E9"/>
    <w:rsid w:val="00767E4F"/>
    <w:rsid w:val="007716CB"/>
    <w:rsid w:val="00775808"/>
    <w:rsid w:val="00781982"/>
    <w:rsid w:val="00782242"/>
    <w:rsid w:val="00783DE8"/>
    <w:rsid w:val="007925B5"/>
    <w:rsid w:val="00794721"/>
    <w:rsid w:val="00796758"/>
    <w:rsid w:val="007979DB"/>
    <w:rsid w:val="007B112F"/>
    <w:rsid w:val="007B465A"/>
    <w:rsid w:val="007B473C"/>
    <w:rsid w:val="007B538C"/>
    <w:rsid w:val="007C42D8"/>
    <w:rsid w:val="007C47E8"/>
    <w:rsid w:val="007D3A12"/>
    <w:rsid w:val="007E01AA"/>
    <w:rsid w:val="007E2198"/>
    <w:rsid w:val="007E2484"/>
    <w:rsid w:val="007E32DD"/>
    <w:rsid w:val="007E36A7"/>
    <w:rsid w:val="007F1475"/>
    <w:rsid w:val="007F4172"/>
    <w:rsid w:val="007F6FB1"/>
    <w:rsid w:val="00800C6C"/>
    <w:rsid w:val="00801ECC"/>
    <w:rsid w:val="0080214A"/>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5630D"/>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2471"/>
    <w:rsid w:val="008C6F83"/>
    <w:rsid w:val="008C7451"/>
    <w:rsid w:val="008D0EE4"/>
    <w:rsid w:val="008D1257"/>
    <w:rsid w:val="008D127E"/>
    <w:rsid w:val="008D2C3F"/>
    <w:rsid w:val="008D55E2"/>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4AB9"/>
    <w:rsid w:val="009757EE"/>
    <w:rsid w:val="009766DB"/>
    <w:rsid w:val="009838C2"/>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C7255"/>
    <w:rsid w:val="009D0971"/>
    <w:rsid w:val="009D1611"/>
    <w:rsid w:val="009D33D1"/>
    <w:rsid w:val="009D6049"/>
    <w:rsid w:val="009D60D5"/>
    <w:rsid w:val="009E4891"/>
    <w:rsid w:val="009F0612"/>
    <w:rsid w:val="009F3B5B"/>
    <w:rsid w:val="009F3ED9"/>
    <w:rsid w:val="009F49E3"/>
    <w:rsid w:val="00A0090D"/>
    <w:rsid w:val="00A04B43"/>
    <w:rsid w:val="00A107F3"/>
    <w:rsid w:val="00A11CB3"/>
    <w:rsid w:val="00A12735"/>
    <w:rsid w:val="00A13CD1"/>
    <w:rsid w:val="00A15955"/>
    <w:rsid w:val="00A15979"/>
    <w:rsid w:val="00A16442"/>
    <w:rsid w:val="00A16814"/>
    <w:rsid w:val="00A1761D"/>
    <w:rsid w:val="00A17DB1"/>
    <w:rsid w:val="00A2392F"/>
    <w:rsid w:val="00A246CE"/>
    <w:rsid w:val="00A27197"/>
    <w:rsid w:val="00A27720"/>
    <w:rsid w:val="00A30DF4"/>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727BC"/>
    <w:rsid w:val="00A800EC"/>
    <w:rsid w:val="00A83401"/>
    <w:rsid w:val="00A8549B"/>
    <w:rsid w:val="00A8561A"/>
    <w:rsid w:val="00A86E43"/>
    <w:rsid w:val="00A878C1"/>
    <w:rsid w:val="00A9191F"/>
    <w:rsid w:val="00A92253"/>
    <w:rsid w:val="00A963B0"/>
    <w:rsid w:val="00AA21AB"/>
    <w:rsid w:val="00AA43D0"/>
    <w:rsid w:val="00AA590D"/>
    <w:rsid w:val="00AB12D7"/>
    <w:rsid w:val="00AB2D86"/>
    <w:rsid w:val="00AB3AEF"/>
    <w:rsid w:val="00AB424C"/>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296"/>
    <w:rsid w:val="00AF33C4"/>
    <w:rsid w:val="00B04123"/>
    <w:rsid w:val="00B0514B"/>
    <w:rsid w:val="00B0601E"/>
    <w:rsid w:val="00B07BCD"/>
    <w:rsid w:val="00B15A37"/>
    <w:rsid w:val="00B17402"/>
    <w:rsid w:val="00B266B0"/>
    <w:rsid w:val="00B2699E"/>
    <w:rsid w:val="00B2733D"/>
    <w:rsid w:val="00B30BC2"/>
    <w:rsid w:val="00B32D1C"/>
    <w:rsid w:val="00B33DB8"/>
    <w:rsid w:val="00B340A9"/>
    <w:rsid w:val="00B34C2C"/>
    <w:rsid w:val="00B35BCC"/>
    <w:rsid w:val="00B35D41"/>
    <w:rsid w:val="00B36ADB"/>
    <w:rsid w:val="00B374AA"/>
    <w:rsid w:val="00B37A44"/>
    <w:rsid w:val="00B37CBB"/>
    <w:rsid w:val="00B42FD0"/>
    <w:rsid w:val="00B554D7"/>
    <w:rsid w:val="00B55D7E"/>
    <w:rsid w:val="00B56D55"/>
    <w:rsid w:val="00B62E64"/>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5C12"/>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2698"/>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102B"/>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05E6"/>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4BF9"/>
    <w:rsid w:val="00D069BC"/>
    <w:rsid w:val="00D07897"/>
    <w:rsid w:val="00D10387"/>
    <w:rsid w:val="00D1129B"/>
    <w:rsid w:val="00D11F49"/>
    <w:rsid w:val="00D127A4"/>
    <w:rsid w:val="00D143FE"/>
    <w:rsid w:val="00D23E07"/>
    <w:rsid w:val="00D25794"/>
    <w:rsid w:val="00D26361"/>
    <w:rsid w:val="00D27982"/>
    <w:rsid w:val="00D307D0"/>
    <w:rsid w:val="00D3292F"/>
    <w:rsid w:val="00D51BB9"/>
    <w:rsid w:val="00D52392"/>
    <w:rsid w:val="00D569AF"/>
    <w:rsid w:val="00D5714E"/>
    <w:rsid w:val="00D57337"/>
    <w:rsid w:val="00D5747E"/>
    <w:rsid w:val="00D639EA"/>
    <w:rsid w:val="00D66452"/>
    <w:rsid w:val="00D67295"/>
    <w:rsid w:val="00D711C3"/>
    <w:rsid w:val="00D80144"/>
    <w:rsid w:val="00D81264"/>
    <w:rsid w:val="00D82F0A"/>
    <w:rsid w:val="00D830F2"/>
    <w:rsid w:val="00D84857"/>
    <w:rsid w:val="00D853CB"/>
    <w:rsid w:val="00D85889"/>
    <w:rsid w:val="00D85D50"/>
    <w:rsid w:val="00D8651A"/>
    <w:rsid w:val="00D96A12"/>
    <w:rsid w:val="00D96AB7"/>
    <w:rsid w:val="00D97D82"/>
    <w:rsid w:val="00DA0E13"/>
    <w:rsid w:val="00DA114C"/>
    <w:rsid w:val="00DA1726"/>
    <w:rsid w:val="00DA34BB"/>
    <w:rsid w:val="00DA472B"/>
    <w:rsid w:val="00DB1421"/>
    <w:rsid w:val="00DB1632"/>
    <w:rsid w:val="00DB311E"/>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07CC2"/>
    <w:rsid w:val="00E106A4"/>
    <w:rsid w:val="00E10BC7"/>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5C19"/>
    <w:rsid w:val="00E87088"/>
    <w:rsid w:val="00E9264A"/>
    <w:rsid w:val="00E950C6"/>
    <w:rsid w:val="00E953FE"/>
    <w:rsid w:val="00E956EE"/>
    <w:rsid w:val="00E9795D"/>
    <w:rsid w:val="00EA1301"/>
    <w:rsid w:val="00EA527C"/>
    <w:rsid w:val="00EA538F"/>
    <w:rsid w:val="00EA640A"/>
    <w:rsid w:val="00EA766E"/>
    <w:rsid w:val="00EB13E2"/>
    <w:rsid w:val="00EB4258"/>
    <w:rsid w:val="00EB6F85"/>
    <w:rsid w:val="00EC0294"/>
    <w:rsid w:val="00EC08C6"/>
    <w:rsid w:val="00EC1B9C"/>
    <w:rsid w:val="00EC3319"/>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52FC"/>
    <w:rsid w:val="00F87ABD"/>
    <w:rsid w:val="00F906E3"/>
    <w:rsid w:val="00F92D77"/>
    <w:rsid w:val="00F94043"/>
    <w:rsid w:val="00F952FE"/>
    <w:rsid w:val="00F97562"/>
    <w:rsid w:val="00FA2790"/>
    <w:rsid w:val="00FA2CCB"/>
    <w:rsid w:val="00FA457B"/>
    <w:rsid w:val="00FA47CD"/>
    <w:rsid w:val="00FA4897"/>
    <w:rsid w:val="00FA6986"/>
    <w:rsid w:val="00FB4BDD"/>
    <w:rsid w:val="00FB52B1"/>
    <w:rsid w:val="00FC102B"/>
    <w:rsid w:val="00FC23CC"/>
    <w:rsid w:val="00FC3A2A"/>
    <w:rsid w:val="00FD0D57"/>
    <w:rsid w:val="00FD6649"/>
    <w:rsid w:val="00FE5DF2"/>
    <w:rsid w:val="00FE67F2"/>
    <w:rsid w:val="00FF044D"/>
    <w:rsid w:val="00FF1258"/>
    <w:rsid w:val="00FF1F8E"/>
    <w:rsid w:val="00FF2FD1"/>
    <w:rsid w:val="00FF3840"/>
    <w:rsid w:val="00FF3A69"/>
    <w:rsid w:val="00FF44AF"/>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Table/Figure Heading,En tête 1,List Paragraph1,Bullets,Medium Grid 1 - Accent 21,References,List Paragraph (numbered (a)),Use Case List Paragraph,List Paragraph Char Char Char,Bullet para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Table/Figure Heading Car,En tête 1 Car,List Paragraph1 Car,Bullets Car,Medium Grid 1 - Accent 21 Car,References Car,List Paragraph (numbered (a)) Car,Bullet paras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Mentionnonrsolue1">
    <w:name w:val="Mention non résolue1"/>
    <w:basedOn w:val="Policepardfaut"/>
    <w:uiPriority w:val="99"/>
    <w:semiHidden/>
    <w:unhideWhenUsed/>
    <w:rsid w:val="00DB3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un.org/securitycouncil/content/un-sc-consolidated-li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legifrance.gouv.fr/jorf/id/JORFTEXT000043310689" TargetMode="External"/><Relationship Id="rId22" Type="http://schemas.openxmlformats.org/officeDocument/2006/relationships/hyperlink" Target="https://gels-avoirs.dgtresor.gouv.fr/List"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82FBE-90E3-4E7F-BF3B-CCBA88039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43</TotalTime>
  <Pages>29</Pages>
  <Words>8251</Words>
  <Characters>45385</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53529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4</cp:revision>
  <cp:lastPrinted>2014-11-19T14:39:00Z</cp:lastPrinted>
  <dcterms:created xsi:type="dcterms:W3CDTF">2026-02-18T10:00:00Z</dcterms:created>
  <dcterms:modified xsi:type="dcterms:W3CDTF">2026-02-18T15:34:00Z</dcterms:modified>
</cp:coreProperties>
</file>